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308" w:rsidRDefault="00893308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93308" w:rsidRPr="00637B5E" w:rsidRDefault="00893308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1A7B4C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893308" w:rsidRDefault="00893308" w:rsidP="00BE1AE8">
      <w:pPr>
        <w:jc w:val="center"/>
        <w:rPr>
          <w:shd w:val="clear" w:color="auto" w:fill="FFFF66"/>
        </w:rPr>
      </w:pPr>
    </w:p>
    <w:p w:rsidR="00893308" w:rsidRPr="00637B5E" w:rsidRDefault="00893308" w:rsidP="00BE1AE8">
      <w:pPr>
        <w:jc w:val="center"/>
        <w:rPr>
          <w:shd w:val="clear" w:color="auto" w:fill="FFFF66"/>
        </w:rPr>
      </w:pP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 preenchimento deste Roteiro de </w:t>
      </w:r>
      <w:proofErr w:type="spellStart"/>
      <w:r w:rsidRPr="00637B5E">
        <w:rPr>
          <w:rFonts w:ascii="Arial" w:hAnsi="Arial" w:cs="Arial"/>
          <w:sz w:val="20"/>
          <w:szCs w:val="20"/>
        </w:rPr>
        <w:t>Autoinspeção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DOCUMENTOS assinalados no Roteiro com a opção “SIM” devem estar disponíveis no estabelecimento para a </w:t>
      </w:r>
      <w:proofErr w:type="gramStart"/>
      <w:r w:rsidRPr="00637B5E">
        <w:rPr>
          <w:rFonts w:ascii="Arial" w:hAnsi="Arial" w:cs="Arial"/>
          <w:sz w:val="20"/>
          <w:szCs w:val="20"/>
        </w:rPr>
        <w:t>conferência</w:t>
      </w:r>
      <w:proofErr w:type="gramEnd"/>
      <w:r w:rsidRPr="00637B5E">
        <w:rPr>
          <w:rFonts w:ascii="Arial" w:hAnsi="Arial" w:cs="Arial"/>
          <w:sz w:val="20"/>
          <w:szCs w:val="20"/>
        </w:rPr>
        <w:t xml:space="preserve"> e análise da autoridade de saúde sempre que necessário.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estabelecimentos e seus responsáveis estarão sujeitos às penalidades previstas na Lei Complementar nº 239/2006, sem prejuízo das demais sanções previstas na Legislação Estadual e Federal vigentes, quando constatado o preenchimento do Roteiro de </w:t>
      </w:r>
      <w:proofErr w:type="spellStart"/>
      <w:r w:rsidR="001A7B4C" w:rsidRPr="00637B5E">
        <w:rPr>
          <w:rFonts w:ascii="Arial" w:hAnsi="Arial" w:cs="Arial"/>
          <w:sz w:val="20"/>
          <w:szCs w:val="20"/>
        </w:rPr>
        <w:t>Autoinspeção</w:t>
      </w:r>
      <w:proofErr w:type="spellEnd"/>
      <w:r w:rsidR="001A7B4C" w:rsidRPr="00637B5E">
        <w:rPr>
          <w:rFonts w:ascii="Arial" w:hAnsi="Arial" w:cs="Arial"/>
          <w:sz w:val="20"/>
          <w:szCs w:val="20"/>
        </w:rPr>
        <w:t xml:space="preserve"> </w:t>
      </w:r>
      <w:r w:rsidRPr="00637B5E">
        <w:rPr>
          <w:rFonts w:ascii="Arial" w:hAnsi="Arial" w:cs="Arial"/>
          <w:sz w:val="20"/>
          <w:szCs w:val="20"/>
        </w:rPr>
        <w:t>com informações NÃO condizentes com a realidade verificada pela autoridade de saúde nas inspeções sanitárias presenciais efetuadas (artigo 6º, Decreto Municipal 13025 de 29 de abril de 2014).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A constatação de infração sanitária pela autoridade de saúde, apontada falsamente como "em conformidade" no Roteiro de </w:t>
      </w:r>
      <w:proofErr w:type="spellStart"/>
      <w:r w:rsidR="001A7B4C" w:rsidRPr="00637B5E">
        <w:rPr>
          <w:rFonts w:ascii="Arial" w:hAnsi="Arial" w:cs="Arial"/>
          <w:sz w:val="20"/>
          <w:szCs w:val="20"/>
        </w:rPr>
        <w:t>Autoinspeção</w:t>
      </w:r>
      <w:proofErr w:type="spellEnd"/>
      <w:r w:rsidR="001A7B4C" w:rsidRPr="00637B5E">
        <w:rPr>
          <w:rFonts w:ascii="Arial" w:hAnsi="Arial" w:cs="Arial"/>
          <w:sz w:val="20"/>
          <w:szCs w:val="20"/>
        </w:rPr>
        <w:t xml:space="preserve"> </w:t>
      </w:r>
      <w:r w:rsidRPr="00637B5E">
        <w:rPr>
          <w:rFonts w:ascii="Arial" w:hAnsi="Arial" w:cs="Arial"/>
          <w:sz w:val="20"/>
          <w:szCs w:val="20"/>
        </w:rPr>
        <w:t>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893308" w:rsidRPr="00245A38" w:rsidRDefault="00893308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497C4A" w:rsidRPr="00497C4A" w:rsidRDefault="001A7B4C" w:rsidP="00497C4A">
      <w:pPr>
        <w:ind w:left="-1080" w:right="-1216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ROTEIRO DE AUTO</w:t>
      </w:r>
      <w:r w:rsidR="00893308">
        <w:rPr>
          <w:rFonts w:ascii="Arial" w:hAnsi="Arial" w:cs="Arial"/>
          <w:b/>
          <w:sz w:val="20"/>
          <w:szCs w:val="20"/>
          <w:u w:val="single"/>
        </w:rPr>
        <w:t xml:space="preserve">INSPEÇÃO PARA </w:t>
      </w:r>
      <w:r w:rsidR="00497C4A" w:rsidRPr="00497C4A">
        <w:rPr>
          <w:rFonts w:ascii="Arial" w:hAnsi="Arial" w:cs="Arial"/>
          <w:b/>
          <w:sz w:val="20"/>
          <w:szCs w:val="20"/>
          <w:u w:val="single"/>
        </w:rPr>
        <w:t>CONDOMÎNIOS RESIDENCIAIS PARA</w:t>
      </w:r>
    </w:p>
    <w:p w:rsidR="00497C4A" w:rsidRPr="00497C4A" w:rsidRDefault="00497C4A" w:rsidP="00497C4A">
      <w:pPr>
        <w:ind w:left="-1080" w:right="-1216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FB0C2C" w:rsidRDefault="00497C4A" w:rsidP="00497C4A">
      <w:pPr>
        <w:ind w:left="-1080" w:right="-1216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97C4A">
        <w:rPr>
          <w:rFonts w:ascii="Arial" w:hAnsi="Arial" w:cs="Arial"/>
          <w:b/>
          <w:sz w:val="20"/>
          <w:szCs w:val="20"/>
          <w:u w:val="single"/>
        </w:rPr>
        <w:t>IDOSOS E DEFICIENTES FÍSICOS</w:t>
      </w:r>
      <w:r w:rsidR="00FB0C2C" w:rsidRPr="00FB0C2C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893308" w:rsidRPr="00245A38" w:rsidRDefault="00893308" w:rsidP="00FB0C2C">
      <w:pPr>
        <w:ind w:left="-1080" w:right="-1216"/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hAnsi="Arial" w:cs="Arial"/>
          <w:b/>
          <w:sz w:val="20"/>
          <w:szCs w:val="20"/>
        </w:rPr>
        <w:t>COD.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: </w:t>
      </w:r>
      <w:r w:rsidR="00497C4A">
        <w:rPr>
          <w:rFonts w:ascii="Arial" w:hAnsi="Arial" w:cs="Arial"/>
          <w:b/>
          <w:sz w:val="20"/>
          <w:szCs w:val="20"/>
        </w:rPr>
        <w:t>8711-5/05</w:t>
      </w:r>
      <w:bookmarkStart w:id="0" w:name="_GoBack"/>
      <w:bookmarkEnd w:id="0"/>
      <w:r w:rsidR="00FB0C2C" w:rsidRPr="00FB0C2C">
        <w:rPr>
          <w:rFonts w:ascii="Arial" w:hAnsi="Arial" w:cs="Arial"/>
          <w:b/>
          <w:sz w:val="20"/>
          <w:szCs w:val="20"/>
        </w:rPr>
        <w:t>.</w:t>
      </w:r>
    </w:p>
    <w:p w:rsidR="00893308" w:rsidRPr="00BB0D46" w:rsidRDefault="00893308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893308" w:rsidRDefault="00893308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893308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893308" w:rsidRPr="00BB0D46" w:rsidRDefault="00893308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893308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893308" w:rsidRPr="00BB0D46" w:rsidRDefault="00893308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893308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893308" w:rsidRPr="00BB0D46" w:rsidRDefault="00893308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893308" w:rsidRPr="00245A38" w:rsidTr="00BB0D46">
        <w:trPr>
          <w:trHeight w:val="708"/>
        </w:trPr>
        <w:tc>
          <w:tcPr>
            <w:tcW w:w="6948" w:type="dxa"/>
            <w:vAlign w:val="center"/>
          </w:tcPr>
          <w:p w:rsidR="00893308" w:rsidRPr="00BB0D46" w:rsidRDefault="00893308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893308" w:rsidRPr="00BB0D46" w:rsidRDefault="00893308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893308" w:rsidRPr="00BB0D46" w:rsidRDefault="00893308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893308" w:rsidRPr="00245A38" w:rsidRDefault="00893308">
      <w:pPr>
        <w:rPr>
          <w:rFonts w:ascii="Arial" w:hAnsi="Arial" w:cs="Arial"/>
          <w:sz w:val="20"/>
          <w:szCs w:val="20"/>
        </w:rPr>
      </w:pPr>
    </w:p>
    <w:p w:rsidR="00893308" w:rsidRPr="003D43B8" w:rsidRDefault="00893308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893308" w:rsidRDefault="00893308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893308" w:rsidRDefault="00893308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893308" w:rsidRDefault="00893308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893308" w:rsidRPr="003D43B8" w:rsidRDefault="00893308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893308" w:rsidRDefault="00893308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491"/>
        <w:gridCol w:w="3624"/>
      </w:tblGrid>
      <w:tr w:rsidR="00893308" w:rsidTr="00A72C6C">
        <w:trPr>
          <w:jc w:val="center"/>
        </w:trPr>
        <w:tc>
          <w:tcPr>
            <w:tcW w:w="5815" w:type="dxa"/>
            <w:vAlign w:val="center"/>
          </w:tcPr>
          <w:p w:rsidR="00893308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893308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893308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893308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491" w:type="dxa"/>
          </w:tcPr>
          <w:p w:rsidR="00893308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624" w:type="dxa"/>
            <w:vAlign w:val="center"/>
          </w:tcPr>
          <w:p w:rsidR="00893308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1 - Possui armário exclusivo para guarda dos pertences dos funcionários.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Lei 3214/78 do MTE - NR 24.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  <w:vAlign w:val="center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A4942">
              <w:rPr>
                <w:rFonts w:ascii="Arial" w:hAnsi="Arial" w:cs="Arial"/>
                <w:sz w:val="20"/>
                <w:szCs w:val="20"/>
              </w:rPr>
              <w:t xml:space="preserve"> - Resíduos sólidos acondicionados em embalagens plásticas devidamente fechadas em local limpo e com </w:t>
            </w:r>
            <w:proofErr w:type="spellStart"/>
            <w:r w:rsidRPr="00CA4942">
              <w:rPr>
                <w:rFonts w:ascii="Arial" w:hAnsi="Arial" w:cs="Arial"/>
                <w:sz w:val="20"/>
                <w:szCs w:val="20"/>
              </w:rPr>
              <w:t>freqüente</w:t>
            </w:r>
            <w:proofErr w:type="spellEnd"/>
            <w:r w:rsidRPr="00CA4942">
              <w:rPr>
                <w:rFonts w:ascii="Arial" w:hAnsi="Arial" w:cs="Arial"/>
                <w:sz w:val="20"/>
                <w:szCs w:val="20"/>
              </w:rPr>
              <w:t xml:space="preserve"> manutenção.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Art. 1º § 4° e § 5 ° da LCM 113/03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  <w:vAlign w:val="center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A4942">
              <w:rPr>
                <w:rFonts w:ascii="Arial" w:hAnsi="Arial" w:cs="Arial"/>
                <w:sz w:val="20"/>
                <w:szCs w:val="20"/>
              </w:rPr>
              <w:t xml:space="preserve"> - Local para o acondicionamento do lixo junto ao alinhamento frontal, não obstruindo o passeio público, em contentores apropriados.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Art. 1° da LCM 113/03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CA4942">
              <w:rPr>
                <w:rFonts w:ascii="Arial" w:hAnsi="Arial" w:cs="Arial"/>
                <w:sz w:val="20"/>
                <w:szCs w:val="20"/>
              </w:rPr>
              <w:t xml:space="preserve"> - O tempo de permanência dos contentores nos logradouros públicos é cumprido: Coleta diurna: até duas horas antes da coleta e duas horas depois; Coleta após às 18 horas os contentores deverão ser retirados até as 7 horas do dia </w:t>
            </w:r>
            <w:proofErr w:type="gramStart"/>
            <w:r w:rsidRPr="00CA4942">
              <w:rPr>
                <w:rFonts w:ascii="Arial" w:hAnsi="Arial" w:cs="Arial"/>
                <w:sz w:val="20"/>
                <w:szCs w:val="20"/>
              </w:rPr>
              <w:t>seguinte.</w:t>
            </w:r>
            <w:r w:rsidRPr="00CA4942">
              <w:rPr>
                <w:rFonts w:ascii="Arial" w:hAnsi="Arial" w:cs="Arial"/>
                <w:strike/>
                <w:sz w:val="20"/>
                <w:szCs w:val="20"/>
              </w:rPr>
              <w:t xml:space="preserve">  </w:t>
            </w:r>
            <w:proofErr w:type="gramEnd"/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vAlign w:val="center"/>
          </w:tcPr>
          <w:p w:rsidR="00893308" w:rsidRPr="00CA4942" w:rsidRDefault="00893308" w:rsidP="00A72C6C">
            <w:pPr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Art. 7° da LCM 113/03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  <w:vAlign w:val="center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A4942">
              <w:rPr>
                <w:rFonts w:ascii="Arial" w:hAnsi="Arial" w:cs="Arial"/>
                <w:sz w:val="20"/>
                <w:szCs w:val="20"/>
              </w:rPr>
              <w:t xml:space="preserve"> – Esgotamento sanitário: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308" w:rsidTr="00A72C6C">
        <w:trPr>
          <w:jc w:val="center"/>
        </w:trPr>
        <w:tc>
          <w:tcPr>
            <w:tcW w:w="5815" w:type="dxa"/>
            <w:vAlign w:val="center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CA4942">
              <w:rPr>
                <w:rFonts w:ascii="Arial" w:hAnsi="Arial" w:cs="Arial"/>
                <w:sz w:val="20"/>
                <w:szCs w:val="20"/>
              </w:rPr>
              <w:t>1 -  Fossa e sumidouro/filtro.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Art. 24, 25, 37, 38. LCM 239/06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  <w:vAlign w:val="center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A4942">
              <w:rPr>
                <w:rFonts w:ascii="Arial" w:hAnsi="Arial" w:cs="Arial"/>
                <w:sz w:val="20"/>
                <w:szCs w:val="20"/>
              </w:rPr>
              <w:t>.2 - Ligado à rede pública de coleta.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Art. 24, 25, 37, 38. LCM 239/06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A4942">
              <w:rPr>
                <w:rFonts w:ascii="Arial" w:hAnsi="Arial" w:cs="Arial"/>
                <w:b/>
                <w:sz w:val="20"/>
                <w:szCs w:val="20"/>
              </w:rPr>
              <w:t>DOCUMENTOS NECESSÁRIOS</w:t>
            </w:r>
          </w:p>
        </w:tc>
        <w:tc>
          <w:tcPr>
            <w:tcW w:w="540" w:type="dxa"/>
            <w:vAlign w:val="center"/>
          </w:tcPr>
          <w:p w:rsidR="00893308" w:rsidRPr="00CA4942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942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893308" w:rsidRPr="00CA4942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942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893308" w:rsidRPr="00CA4942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942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942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624" w:type="dxa"/>
            <w:vAlign w:val="center"/>
          </w:tcPr>
          <w:p w:rsidR="00893308" w:rsidRPr="00CA4942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942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Autorização para o exercício da atividade de comercialização de gás natural outorgada pela ANP.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11909/09; Decreto 7382/10; Resolução ANP 52/11.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Atividades exercidas conferem com a DAM.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Dec. Municipal 8543/10</w:t>
            </w:r>
          </w:p>
        </w:tc>
      </w:tr>
    </w:tbl>
    <w:p w:rsidR="00893308" w:rsidRDefault="00893308">
      <w:pPr>
        <w:rPr>
          <w:rFonts w:ascii="Arial" w:hAnsi="Arial" w:cs="Arial"/>
          <w:b/>
          <w:sz w:val="20"/>
          <w:szCs w:val="20"/>
        </w:rPr>
      </w:pPr>
    </w:p>
    <w:p w:rsidR="00893308" w:rsidRPr="00245A38" w:rsidRDefault="0089330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245A38">
        <w:rPr>
          <w:rFonts w:ascii="Arial" w:hAnsi="Arial" w:cs="Arial"/>
          <w:b/>
          <w:sz w:val="20"/>
          <w:szCs w:val="20"/>
        </w:rPr>
        <w:lastRenderedPageBreak/>
        <w:t>OBS:</w:t>
      </w:r>
    </w:p>
    <w:p w:rsidR="00893308" w:rsidRPr="00245A38" w:rsidRDefault="00893308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893308" w:rsidRPr="00245A38" w:rsidRDefault="00893308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893308" w:rsidRPr="00245A38" w:rsidRDefault="00893308">
      <w:pPr>
        <w:rPr>
          <w:rFonts w:ascii="Arial" w:hAnsi="Arial" w:cs="Arial"/>
          <w:sz w:val="20"/>
          <w:szCs w:val="20"/>
        </w:rPr>
      </w:pPr>
    </w:p>
    <w:p w:rsidR="00893308" w:rsidRDefault="00893308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93308" w:rsidRDefault="00893308" w:rsidP="001C5DBA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893308" w:rsidRDefault="00893308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93308" w:rsidRPr="00637B5E" w:rsidRDefault="00893308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893308" w:rsidRPr="00637B5E" w:rsidRDefault="00893308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893308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308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308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308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93308" w:rsidRPr="00B76941" w:rsidRDefault="00893308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893308" w:rsidRPr="00B76941" w:rsidRDefault="00893308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93308" w:rsidRDefault="00893308" w:rsidP="00D87BD1">
      <w:pPr>
        <w:rPr>
          <w:rFonts w:ascii="Arial" w:hAnsi="Arial" w:cs="Arial"/>
          <w:sz w:val="20"/>
          <w:szCs w:val="20"/>
          <w:u w:val="single"/>
        </w:rPr>
      </w:pPr>
    </w:p>
    <w:p w:rsidR="00893308" w:rsidRDefault="0089330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893308" w:rsidRDefault="00893308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 xml:space="preserve">A ser preenchido pelo fiscal no momento </w:t>
      </w:r>
      <w:proofErr w:type="gramStart"/>
      <w:r w:rsidRPr="003D43B8">
        <w:rPr>
          <w:rFonts w:ascii="Arial" w:hAnsi="Arial" w:cs="Arial"/>
          <w:sz w:val="20"/>
          <w:szCs w:val="20"/>
          <w:u w:val="single"/>
        </w:rPr>
        <w:t>da</w:t>
      </w:r>
      <w:r>
        <w:rPr>
          <w:rFonts w:ascii="Arial" w:hAnsi="Arial" w:cs="Arial"/>
          <w:sz w:val="20"/>
          <w:szCs w:val="20"/>
          <w:u w:val="single"/>
        </w:rPr>
        <w:t>(</w:t>
      </w:r>
      <w:proofErr w:type="gramEnd"/>
      <w:r>
        <w:rPr>
          <w:rFonts w:ascii="Arial" w:hAnsi="Arial" w:cs="Arial"/>
          <w:sz w:val="20"/>
          <w:szCs w:val="20"/>
          <w:u w:val="single"/>
        </w:rPr>
        <w:t>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893308" w:rsidRDefault="00893308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893308" w:rsidRPr="00FD0E0D" w:rsidRDefault="00893308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893308" w:rsidRDefault="00893308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893308" w:rsidRPr="00245A38" w:rsidRDefault="0089330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893308" w:rsidRPr="008346AF" w:rsidTr="008F1CE5">
        <w:tc>
          <w:tcPr>
            <w:tcW w:w="0" w:type="auto"/>
          </w:tcPr>
          <w:p w:rsidR="00893308" w:rsidRPr="00637B5E" w:rsidRDefault="00893308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93308" w:rsidRPr="00637B5E" w:rsidRDefault="00893308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893308" w:rsidRPr="008346AF" w:rsidTr="008F1CE5">
        <w:tc>
          <w:tcPr>
            <w:tcW w:w="0" w:type="auto"/>
          </w:tcPr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893308" w:rsidTr="008F1CE5">
        <w:tc>
          <w:tcPr>
            <w:tcW w:w="0" w:type="auto"/>
          </w:tcPr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93308" w:rsidRDefault="00893308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93308" w:rsidRDefault="00893308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3308" w:rsidTr="008F1CE5">
        <w:tc>
          <w:tcPr>
            <w:tcW w:w="0" w:type="auto"/>
          </w:tcPr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93308" w:rsidRPr="00637B5E" w:rsidRDefault="00893308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893308" w:rsidRPr="00637B5E" w:rsidRDefault="00893308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893308" w:rsidTr="008F1CE5">
        <w:tc>
          <w:tcPr>
            <w:tcW w:w="0" w:type="auto"/>
          </w:tcPr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93308" w:rsidRDefault="00893308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93308" w:rsidRDefault="00893308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93308" w:rsidRDefault="00893308">
      <w:pPr>
        <w:rPr>
          <w:rFonts w:ascii="Arial" w:hAnsi="Arial" w:cs="Arial"/>
          <w:sz w:val="20"/>
          <w:szCs w:val="20"/>
        </w:rPr>
      </w:pPr>
    </w:p>
    <w:p w:rsidR="00893308" w:rsidRPr="00245A38" w:rsidRDefault="00893308">
      <w:pPr>
        <w:rPr>
          <w:rFonts w:ascii="Arial" w:hAnsi="Arial" w:cs="Arial"/>
          <w:sz w:val="20"/>
          <w:szCs w:val="20"/>
        </w:rPr>
      </w:pPr>
    </w:p>
    <w:sectPr w:rsidR="00893308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FAD" w:rsidRDefault="00417FAD">
      <w:r>
        <w:separator/>
      </w:r>
    </w:p>
  </w:endnote>
  <w:endnote w:type="continuationSeparator" w:id="0">
    <w:p w:rsidR="00417FAD" w:rsidRDefault="0041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FAD" w:rsidRDefault="00417FAD">
      <w:r>
        <w:separator/>
      </w:r>
    </w:p>
  </w:footnote>
  <w:footnote w:type="continuationSeparator" w:id="0">
    <w:p w:rsidR="00417FAD" w:rsidRDefault="00417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308" w:rsidRPr="00BE1AE8" w:rsidRDefault="001A7B4C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3308">
      <w:t xml:space="preserve">                  </w:t>
    </w:r>
    <w:r w:rsidR="00893308" w:rsidRPr="00BE1AE8">
      <w:rPr>
        <w:rFonts w:ascii="Arial" w:hAnsi="Arial" w:cs="Arial"/>
        <w:b/>
        <w:sz w:val="22"/>
        <w:szCs w:val="22"/>
      </w:rPr>
      <w:t>PREFEITURA DE FLORIANÓPOLIS</w:t>
    </w:r>
  </w:p>
  <w:p w:rsidR="00893308" w:rsidRPr="00BE1AE8" w:rsidRDefault="00893308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893308" w:rsidRPr="00BE1AE8" w:rsidRDefault="00893308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893308" w:rsidRDefault="00893308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893308" w:rsidRPr="00BE1AE8" w:rsidRDefault="00893308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3973"/>
    <w:rsid w:val="00015844"/>
    <w:rsid w:val="00030CFF"/>
    <w:rsid w:val="00042B0A"/>
    <w:rsid w:val="00057F80"/>
    <w:rsid w:val="000623A7"/>
    <w:rsid w:val="00064620"/>
    <w:rsid w:val="000716AE"/>
    <w:rsid w:val="000724BD"/>
    <w:rsid w:val="00072EF3"/>
    <w:rsid w:val="000766B0"/>
    <w:rsid w:val="00085FE7"/>
    <w:rsid w:val="000A18CB"/>
    <w:rsid w:val="000A2102"/>
    <w:rsid w:val="000A740B"/>
    <w:rsid w:val="000C0ED9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56A7"/>
    <w:rsid w:val="0018300F"/>
    <w:rsid w:val="00186825"/>
    <w:rsid w:val="00186DD8"/>
    <w:rsid w:val="001904EB"/>
    <w:rsid w:val="00191FC6"/>
    <w:rsid w:val="001939C1"/>
    <w:rsid w:val="001959F3"/>
    <w:rsid w:val="001A0FEF"/>
    <w:rsid w:val="001A407F"/>
    <w:rsid w:val="001A7B4C"/>
    <w:rsid w:val="001B032C"/>
    <w:rsid w:val="001B5250"/>
    <w:rsid w:val="001B6787"/>
    <w:rsid w:val="001C0C4A"/>
    <w:rsid w:val="001C17EA"/>
    <w:rsid w:val="001C5DBA"/>
    <w:rsid w:val="001C6083"/>
    <w:rsid w:val="001D0B74"/>
    <w:rsid w:val="001D33C8"/>
    <w:rsid w:val="001D62DE"/>
    <w:rsid w:val="001E0144"/>
    <w:rsid w:val="001E0341"/>
    <w:rsid w:val="001F2540"/>
    <w:rsid w:val="00204B17"/>
    <w:rsid w:val="002051D0"/>
    <w:rsid w:val="00217FDB"/>
    <w:rsid w:val="00225333"/>
    <w:rsid w:val="002357CE"/>
    <w:rsid w:val="00241B2A"/>
    <w:rsid w:val="00242AF2"/>
    <w:rsid w:val="00245A38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943D2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7559C"/>
    <w:rsid w:val="00382ED3"/>
    <w:rsid w:val="00383F35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43B8"/>
    <w:rsid w:val="003D7535"/>
    <w:rsid w:val="003E63B6"/>
    <w:rsid w:val="00412C1B"/>
    <w:rsid w:val="0041343E"/>
    <w:rsid w:val="0041462F"/>
    <w:rsid w:val="00416062"/>
    <w:rsid w:val="00417920"/>
    <w:rsid w:val="00417FAD"/>
    <w:rsid w:val="00423BC4"/>
    <w:rsid w:val="00437159"/>
    <w:rsid w:val="00444970"/>
    <w:rsid w:val="00452208"/>
    <w:rsid w:val="0045240D"/>
    <w:rsid w:val="004558D5"/>
    <w:rsid w:val="00461308"/>
    <w:rsid w:val="004705EE"/>
    <w:rsid w:val="00470911"/>
    <w:rsid w:val="00497C4A"/>
    <w:rsid w:val="004B11E6"/>
    <w:rsid w:val="004C0006"/>
    <w:rsid w:val="004C0758"/>
    <w:rsid w:val="004C501F"/>
    <w:rsid w:val="004C7E60"/>
    <w:rsid w:val="004D7F83"/>
    <w:rsid w:val="004E08DA"/>
    <w:rsid w:val="004E1933"/>
    <w:rsid w:val="004F13FC"/>
    <w:rsid w:val="004F3217"/>
    <w:rsid w:val="004F4338"/>
    <w:rsid w:val="00525D87"/>
    <w:rsid w:val="0053360D"/>
    <w:rsid w:val="00534E9E"/>
    <w:rsid w:val="005421EB"/>
    <w:rsid w:val="005428DB"/>
    <w:rsid w:val="0055143E"/>
    <w:rsid w:val="00555FC8"/>
    <w:rsid w:val="00562547"/>
    <w:rsid w:val="00565A6C"/>
    <w:rsid w:val="00566304"/>
    <w:rsid w:val="00583FB9"/>
    <w:rsid w:val="00593EED"/>
    <w:rsid w:val="0059717C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42A5"/>
    <w:rsid w:val="006B23A5"/>
    <w:rsid w:val="006C16BF"/>
    <w:rsid w:val="006C2F24"/>
    <w:rsid w:val="006C3999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58A1"/>
    <w:rsid w:val="007D494A"/>
    <w:rsid w:val="007E2695"/>
    <w:rsid w:val="007F2A59"/>
    <w:rsid w:val="007F341D"/>
    <w:rsid w:val="007F35BE"/>
    <w:rsid w:val="008079D0"/>
    <w:rsid w:val="008171AB"/>
    <w:rsid w:val="00817B43"/>
    <w:rsid w:val="008346AF"/>
    <w:rsid w:val="0083608A"/>
    <w:rsid w:val="00836FFF"/>
    <w:rsid w:val="00863734"/>
    <w:rsid w:val="00863A36"/>
    <w:rsid w:val="00876641"/>
    <w:rsid w:val="008775CE"/>
    <w:rsid w:val="0088732F"/>
    <w:rsid w:val="0088798A"/>
    <w:rsid w:val="00893308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39BF"/>
    <w:rsid w:val="009A40A7"/>
    <w:rsid w:val="009A7777"/>
    <w:rsid w:val="009B13B5"/>
    <w:rsid w:val="009B735B"/>
    <w:rsid w:val="009C2332"/>
    <w:rsid w:val="009D0FC9"/>
    <w:rsid w:val="009D46BF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7751"/>
    <w:rsid w:val="00A31956"/>
    <w:rsid w:val="00A36F03"/>
    <w:rsid w:val="00A5170A"/>
    <w:rsid w:val="00A71F46"/>
    <w:rsid w:val="00A72C6C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4589"/>
    <w:rsid w:val="00B84F5A"/>
    <w:rsid w:val="00B8548E"/>
    <w:rsid w:val="00B92431"/>
    <w:rsid w:val="00B929FB"/>
    <w:rsid w:val="00BA0179"/>
    <w:rsid w:val="00BA0606"/>
    <w:rsid w:val="00BB00A1"/>
    <w:rsid w:val="00BB0D46"/>
    <w:rsid w:val="00BB31E0"/>
    <w:rsid w:val="00BC2CF0"/>
    <w:rsid w:val="00BC76A1"/>
    <w:rsid w:val="00BC7823"/>
    <w:rsid w:val="00BD7D7D"/>
    <w:rsid w:val="00BE1AE8"/>
    <w:rsid w:val="00BF198C"/>
    <w:rsid w:val="00C032DA"/>
    <w:rsid w:val="00C115E1"/>
    <w:rsid w:val="00C119A0"/>
    <w:rsid w:val="00C24C27"/>
    <w:rsid w:val="00C30E00"/>
    <w:rsid w:val="00C32B05"/>
    <w:rsid w:val="00C33ABA"/>
    <w:rsid w:val="00C44F58"/>
    <w:rsid w:val="00C5168D"/>
    <w:rsid w:val="00C70C69"/>
    <w:rsid w:val="00C7125E"/>
    <w:rsid w:val="00C774C5"/>
    <w:rsid w:val="00C8130D"/>
    <w:rsid w:val="00C81E8A"/>
    <w:rsid w:val="00C91196"/>
    <w:rsid w:val="00C97E6E"/>
    <w:rsid w:val="00CA4942"/>
    <w:rsid w:val="00CB0ECE"/>
    <w:rsid w:val="00CB2205"/>
    <w:rsid w:val="00CC18DC"/>
    <w:rsid w:val="00CD203B"/>
    <w:rsid w:val="00CD6BC7"/>
    <w:rsid w:val="00CE460E"/>
    <w:rsid w:val="00CE4824"/>
    <w:rsid w:val="00CE7D5B"/>
    <w:rsid w:val="00D01308"/>
    <w:rsid w:val="00D05A18"/>
    <w:rsid w:val="00D066A7"/>
    <w:rsid w:val="00D1394F"/>
    <w:rsid w:val="00D26280"/>
    <w:rsid w:val="00D31715"/>
    <w:rsid w:val="00D32053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7452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32E2"/>
    <w:rsid w:val="00EC5E7E"/>
    <w:rsid w:val="00ED0607"/>
    <w:rsid w:val="00EF0BAE"/>
    <w:rsid w:val="00EF265F"/>
    <w:rsid w:val="00F00E77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2EE4"/>
    <w:rsid w:val="00F864D9"/>
    <w:rsid w:val="00FA57A9"/>
    <w:rsid w:val="00FA67CB"/>
    <w:rsid w:val="00FB0C2C"/>
    <w:rsid w:val="00FC3CE4"/>
    <w:rsid w:val="00FD0E0D"/>
    <w:rsid w:val="00FD55D9"/>
    <w:rsid w:val="00FD7E65"/>
    <w:rsid w:val="00FE3319"/>
    <w:rsid w:val="00FE584C"/>
    <w:rsid w:val="00FF24A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67FCF83-276D-4388-91C0-0E323972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15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15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15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15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15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5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15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156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1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872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João Mauricio Torres dos Santos</cp:lastModifiedBy>
  <cp:revision>2</cp:revision>
  <cp:lastPrinted>2008-11-20T17:39:00Z</cp:lastPrinted>
  <dcterms:created xsi:type="dcterms:W3CDTF">2019-06-11T16:28:00Z</dcterms:created>
  <dcterms:modified xsi:type="dcterms:W3CDTF">2019-06-11T16:28:00Z</dcterms:modified>
</cp:coreProperties>
</file>