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70" w:rsidRDefault="00C82370" w:rsidP="00637B5E">
      <w:pPr>
        <w:spacing w:after="100"/>
        <w:jc w:val="center"/>
        <w:rPr>
          <w:rFonts w:ascii="Arial" w:hAnsi="Arial" w:cs="Arial"/>
          <w:b/>
          <w:sz w:val="20"/>
          <w:szCs w:val="20"/>
          <w:u w:val="single"/>
        </w:rPr>
      </w:pPr>
    </w:p>
    <w:p w:rsidR="00C82370" w:rsidRPr="00637B5E" w:rsidRDefault="00C8237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39631A">
        <w:rPr>
          <w:rFonts w:ascii="Arial" w:hAnsi="Arial" w:cs="Arial"/>
          <w:b/>
          <w:sz w:val="20"/>
          <w:szCs w:val="20"/>
          <w:u w:val="single"/>
        </w:rPr>
        <w:t>REENCHIMENTO DO ROTEIRO DE AUTO</w:t>
      </w:r>
      <w:r w:rsidRPr="00637B5E">
        <w:rPr>
          <w:rFonts w:ascii="Arial" w:hAnsi="Arial" w:cs="Arial"/>
          <w:b/>
          <w:sz w:val="20"/>
          <w:szCs w:val="20"/>
          <w:u w:val="single"/>
        </w:rPr>
        <w:t>INSPEÇÃO</w:t>
      </w:r>
    </w:p>
    <w:p w:rsidR="00C82370" w:rsidRDefault="00C82370" w:rsidP="0039631A">
      <w:pPr>
        <w:rPr>
          <w:shd w:val="clear" w:color="auto" w:fill="FFFF66"/>
        </w:rPr>
      </w:pPr>
    </w:p>
    <w:p w:rsidR="00C82370" w:rsidRPr="00637B5E" w:rsidRDefault="00C82370" w:rsidP="00BE1AE8">
      <w:pPr>
        <w:jc w:val="center"/>
        <w:rPr>
          <w:shd w:val="clear" w:color="auto" w:fill="FFFF66"/>
        </w:rPr>
      </w:pP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9631A">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39631A">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C82370" w:rsidRPr="00637B5E" w:rsidRDefault="00C8237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39631A">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C82370" w:rsidRPr="00245A38" w:rsidRDefault="00C82370">
      <w:pPr>
        <w:jc w:val="center"/>
        <w:rPr>
          <w:rFonts w:ascii="Arial" w:hAnsi="Arial" w:cs="Arial"/>
          <w:sz w:val="20"/>
          <w:szCs w:val="20"/>
          <w:u w:val="single"/>
        </w:rPr>
      </w:pPr>
      <w:r>
        <w:rPr>
          <w:rFonts w:ascii="Arial" w:hAnsi="Arial" w:cs="Arial"/>
          <w:sz w:val="20"/>
          <w:szCs w:val="20"/>
          <w:u w:val="single"/>
        </w:rPr>
        <w:br w:type="page"/>
      </w:r>
    </w:p>
    <w:p w:rsidR="0039631A" w:rsidRDefault="0039631A" w:rsidP="0039631A">
      <w:pPr>
        <w:jc w:val="center"/>
        <w:rPr>
          <w:rFonts w:ascii="Arial" w:hAnsi="Arial" w:cs="Arial"/>
          <w:b/>
          <w:sz w:val="20"/>
          <w:szCs w:val="20"/>
          <w:u w:val="single"/>
        </w:rPr>
      </w:pPr>
      <w:r>
        <w:rPr>
          <w:rFonts w:ascii="Arial" w:hAnsi="Arial" w:cs="Arial"/>
          <w:b/>
          <w:sz w:val="20"/>
          <w:szCs w:val="20"/>
          <w:u w:val="single"/>
        </w:rPr>
        <w:t>ROTEIRO DE AUTO</w:t>
      </w:r>
      <w:r w:rsidR="00C82370" w:rsidRPr="00245A38">
        <w:rPr>
          <w:rFonts w:ascii="Arial" w:hAnsi="Arial" w:cs="Arial"/>
          <w:b/>
          <w:sz w:val="20"/>
          <w:szCs w:val="20"/>
          <w:u w:val="single"/>
        </w:rPr>
        <w:t xml:space="preserve">INSPEÇÃO </w:t>
      </w:r>
      <w:r w:rsidR="00C82370" w:rsidRPr="00EC2984">
        <w:rPr>
          <w:rFonts w:ascii="Arial" w:hAnsi="Arial" w:cs="Arial"/>
          <w:b/>
          <w:sz w:val="20"/>
          <w:szCs w:val="20"/>
          <w:u w:val="single"/>
        </w:rPr>
        <w:t xml:space="preserve">PARA </w:t>
      </w:r>
      <w:bookmarkStart w:id="0" w:name="_GoBack"/>
      <w:r w:rsidRPr="0039631A">
        <w:rPr>
          <w:rFonts w:ascii="Arial" w:hAnsi="Arial" w:cs="Arial"/>
          <w:b/>
          <w:sz w:val="20"/>
          <w:szCs w:val="20"/>
          <w:u w:val="single"/>
        </w:rPr>
        <w:t>SERVIÇOS DE TATUAGEM ECOLOCAÇÃO DE PIERCING</w:t>
      </w:r>
      <w:r>
        <w:rPr>
          <w:rFonts w:ascii="Arial" w:hAnsi="Arial" w:cs="Arial"/>
          <w:b/>
          <w:sz w:val="20"/>
          <w:szCs w:val="20"/>
          <w:u w:val="single"/>
        </w:rPr>
        <w:t xml:space="preserve"> </w:t>
      </w:r>
      <w:bookmarkEnd w:id="0"/>
    </w:p>
    <w:p w:rsidR="00C82370" w:rsidRPr="0039631A" w:rsidRDefault="00C82370" w:rsidP="0039631A">
      <w:pPr>
        <w:jc w:val="center"/>
        <w:rPr>
          <w:rFonts w:ascii="Arial" w:hAnsi="Arial" w:cs="Arial"/>
          <w:b/>
          <w:sz w:val="20"/>
          <w:szCs w:val="20"/>
          <w:u w:val="single"/>
        </w:rPr>
      </w:pPr>
      <w:r w:rsidRPr="00874C13">
        <w:rPr>
          <w:rFonts w:ascii="Arial" w:hAnsi="Arial" w:cs="Arial"/>
          <w:b/>
          <w:sz w:val="20"/>
          <w:szCs w:val="20"/>
        </w:rPr>
        <w:t>C</w:t>
      </w:r>
      <w:r>
        <w:rPr>
          <w:rFonts w:ascii="Arial" w:hAnsi="Arial" w:cs="Arial"/>
          <w:b/>
          <w:sz w:val="20"/>
          <w:szCs w:val="20"/>
        </w:rPr>
        <w:t>OD</w:t>
      </w:r>
      <w:r w:rsidRPr="00874C13">
        <w:rPr>
          <w:rFonts w:ascii="Arial" w:hAnsi="Arial" w:cs="Arial"/>
          <w:b/>
          <w:sz w:val="20"/>
          <w:szCs w:val="20"/>
        </w:rPr>
        <w:t>.</w:t>
      </w:r>
      <w:r>
        <w:rPr>
          <w:rFonts w:ascii="Arial" w:hAnsi="Arial" w:cs="Arial"/>
          <w:b/>
          <w:sz w:val="20"/>
          <w:szCs w:val="20"/>
        </w:rPr>
        <w:t>:</w:t>
      </w:r>
      <w:r w:rsidRPr="00874C13">
        <w:rPr>
          <w:rFonts w:ascii="Arial" w:hAnsi="Arial" w:cs="Arial"/>
          <w:b/>
          <w:sz w:val="20"/>
          <w:szCs w:val="20"/>
        </w:rPr>
        <w:t xml:space="preserve"> </w:t>
      </w:r>
      <w:r w:rsidR="0039631A" w:rsidRPr="0039631A">
        <w:rPr>
          <w:rFonts w:ascii="Arial" w:hAnsi="Arial" w:cs="Arial"/>
          <w:b/>
          <w:sz w:val="20"/>
          <w:szCs w:val="20"/>
        </w:rPr>
        <w:t>2815-6/93.</w:t>
      </w:r>
    </w:p>
    <w:p w:rsidR="00C82370" w:rsidRPr="0055143E" w:rsidRDefault="00C82370">
      <w:pPr>
        <w:jc w:val="center"/>
        <w:rPr>
          <w:rFonts w:ascii="Arial" w:hAnsi="Arial" w:cs="Arial"/>
          <w:b/>
          <w:sz w:val="20"/>
          <w:szCs w:val="20"/>
        </w:rPr>
      </w:pPr>
    </w:p>
    <w:p w:rsidR="00C82370" w:rsidRPr="00245A38" w:rsidRDefault="00C82370">
      <w:pPr>
        <w:jc w:val="center"/>
        <w:rPr>
          <w:rFonts w:ascii="Arial" w:hAnsi="Arial" w:cs="Arial"/>
          <w:b/>
          <w:sz w:val="20"/>
          <w:szCs w:val="20"/>
          <w:u w:val="single"/>
        </w:rPr>
      </w:pPr>
    </w:p>
    <w:p w:rsidR="00C82370" w:rsidRPr="00BB0D46" w:rsidRDefault="00C8237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C82370" w:rsidRDefault="00C8237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C82370" w:rsidRPr="00245A38" w:rsidTr="00BB0D46">
        <w:trPr>
          <w:trHeight w:val="697"/>
        </w:trPr>
        <w:tc>
          <w:tcPr>
            <w:tcW w:w="10620" w:type="dxa"/>
            <w:gridSpan w:val="3"/>
            <w:vAlign w:val="center"/>
          </w:tcPr>
          <w:p w:rsidR="00C82370" w:rsidRPr="00BB0D46" w:rsidRDefault="00C82370" w:rsidP="003D43B8">
            <w:pPr>
              <w:rPr>
                <w:rFonts w:ascii="Arial" w:hAnsi="Arial" w:cs="Arial"/>
                <w:sz w:val="20"/>
                <w:szCs w:val="20"/>
              </w:rPr>
            </w:pPr>
            <w:r w:rsidRPr="00BB0D46">
              <w:rPr>
                <w:rFonts w:ascii="Arial" w:hAnsi="Arial" w:cs="Arial"/>
                <w:sz w:val="20"/>
                <w:szCs w:val="20"/>
              </w:rPr>
              <w:t>Estabelecimento:</w:t>
            </w:r>
          </w:p>
        </w:tc>
      </w:tr>
      <w:tr w:rsidR="00C82370" w:rsidRPr="00245A38" w:rsidTr="00BB0D46">
        <w:trPr>
          <w:trHeight w:val="701"/>
        </w:trPr>
        <w:tc>
          <w:tcPr>
            <w:tcW w:w="10620" w:type="dxa"/>
            <w:gridSpan w:val="3"/>
            <w:vAlign w:val="center"/>
          </w:tcPr>
          <w:p w:rsidR="00C82370" w:rsidRPr="00BB0D46" w:rsidRDefault="00C82370" w:rsidP="003D43B8">
            <w:pPr>
              <w:rPr>
                <w:rFonts w:ascii="Arial" w:hAnsi="Arial" w:cs="Arial"/>
                <w:sz w:val="20"/>
                <w:szCs w:val="20"/>
              </w:rPr>
            </w:pPr>
            <w:r w:rsidRPr="00BB0D46">
              <w:rPr>
                <w:rFonts w:ascii="Arial" w:hAnsi="Arial" w:cs="Arial"/>
                <w:sz w:val="20"/>
                <w:szCs w:val="20"/>
              </w:rPr>
              <w:t>Proprietário/Responsável Técnico:</w:t>
            </w:r>
          </w:p>
        </w:tc>
      </w:tr>
      <w:tr w:rsidR="00C82370" w:rsidRPr="00245A38" w:rsidTr="00BB0D46">
        <w:trPr>
          <w:trHeight w:val="708"/>
        </w:trPr>
        <w:tc>
          <w:tcPr>
            <w:tcW w:w="10620" w:type="dxa"/>
            <w:gridSpan w:val="3"/>
            <w:vAlign w:val="center"/>
          </w:tcPr>
          <w:p w:rsidR="00C82370" w:rsidRPr="00BB0D46" w:rsidRDefault="00C82370" w:rsidP="003D43B8">
            <w:pPr>
              <w:rPr>
                <w:rFonts w:ascii="Arial" w:hAnsi="Arial" w:cs="Arial"/>
                <w:sz w:val="20"/>
                <w:szCs w:val="20"/>
              </w:rPr>
            </w:pPr>
            <w:r w:rsidRPr="00BB0D46">
              <w:rPr>
                <w:rFonts w:ascii="Arial" w:hAnsi="Arial" w:cs="Arial"/>
                <w:sz w:val="20"/>
                <w:szCs w:val="20"/>
              </w:rPr>
              <w:t>CNPJ/CPF:</w:t>
            </w:r>
          </w:p>
        </w:tc>
      </w:tr>
      <w:tr w:rsidR="00C82370" w:rsidRPr="00245A38" w:rsidTr="00BB0D46">
        <w:trPr>
          <w:trHeight w:val="708"/>
        </w:trPr>
        <w:tc>
          <w:tcPr>
            <w:tcW w:w="6948" w:type="dxa"/>
            <w:vAlign w:val="center"/>
          </w:tcPr>
          <w:p w:rsidR="00C82370" w:rsidRPr="00BB0D46" w:rsidRDefault="00C8237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C82370" w:rsidRPr="00BB0D46" w:rsidRDefault="00C8237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C82370" w:rsidRPr="00BB0D46" w:rsidRDefault="00C82370" w:rsidP="00BB0D46">
            <w:pPr>
              <w:rPr>
                <w:rFonts w:ascii="Arial" w:hAnsi="Arial" w:cs="Arial"/>
                <w:sz w:val="20"/>
                <w:szCs w:val="20"/>
              </w:rPr>
            </w:pPr>
            <w:r w:rsidRPr="00BB0D46">
              <w:rPr>
                <w:rFonts w:ascii="Arial" w:hAnsi="Arial" w:cs="Arial"/>
                <w:sz w:val="20"/>
                <w:szCs w:val="20"/>
              </w:rPr>
              <w:t>Número de Mulheres:</w:t>
            </w:r>
          </w:p>
        </w:tc>
      </w:tr>
    </w:tbl>
    <w:p w:rsidR="00C82370" w:rsidRPr="00245A38" w:rsidRDefault="00C82370">
      <w:pPr>
        <w:rPr>
          <w:rFonts w:ascii="Arial" w:hAnsi="Arial" w:cs="Arial"/>
          <w:sz w:val="20"/>
          <w:szCs w:val="20"/>
        </w:rPr>
      </w:pPr>
    </w:p>
    <w:p w:rsidR="00C82370" w:rsidRPr="003D43B8" w:rsidRDefault="00C82370">
      <w:pPr>
        <w:rPr>
          <w:rFonts w:ascii="Arial" w:hAnsi="Arial" w:cs="Arial"/>
          <w:b/>
          <w:sz w:val="20"/>
          <w:szCs w:val="20"/>
        </w:rPr>
      </w:pPr>
      <w:r w:rsidRPr="003D43B8">
        <w:rPr>
          <w:rFonts w:ascii="Arial" w:hAnsi="Arial" w:cs="Arial"/>
          <w:b/>
          <w:sz w:val="20"/>
          <w:szCs w:val="20"/>
        </w:rPr>
        <w:t>Legenda:</w:t>
      </w:r>
    </w:p>
    <w:p w:rsidR="00C82370" w:rsidRDefault="00C82370" w:rsidP="003D43B8">
      <w:pPr>
        <w:rPr>
          <w:rFonts w:ascii="Arial" w:hAnsi="Arial" w:cs="Arial"/>
          <w:sz w:val="20"/>
          <w:szCs w:val="20"/>
        </w:rPr>
      </w:pPr>
      <w:r>
        <w:rPr>
          <w:rFonts w:ascii="Arial" w:hAnsi="Arial" w:cs="Arial"/>
          <w:sz w:val="20"/>
          <w:szCs w:val="20"/>
        </w:rPr>
        <w:t>S – Sim;</w:t>
      </w:r>
    </w:p>
    <w:p w:rsidR="00C82370" w:rsidRDefault="00C82370" w:rsidP="003D43B8">
      <w:pPr>
        <w:rPr>
          <w:rFonts w:ascii="Arial" w:hAnsi="Arial" w:cs="Arial"/>
          <w:sz w:val="20"/>
          <w:szCs w:val="20"/>
        </w:rPr>
      </w:pPr>
      <w:r>
        <w:rPr>
          <w:rFonts w:ascii="Arial" w:hAnsi="Arial" w:cs="Arial"/>
          <w:sz w:val="20"/>
          <w:szCs w:val="20"/>
        </w:rPr>
        <w:t>N – Não;</w:t>
      </w:r>
    </w:p>
    <w:p w:rsidR="00C82370" w:rsidRDefault="00C82370" w:rsidP="003D43B8">
      <w:pPr>
        <w:rPr>
          <w:rFonts w:ascii="Arial" w:hAnsi="Arial" w:cs="Arial"/>
          <w:sz w:val="20"/>
          <w:szCs w:val="20"/>
        </w:rPr>
      </w:pPr>
      <w:r>
        <w:rPr>
          <w:rFonts w:ascii="Arial" w:hAnsi="Arial" w:cs="Arial"/>
          <w:sz w:val="20"/>
          <w:szCs w:val="20"/>
        </w:rPr>
        <w:t>NA – Não se aplica à atividade desenvolvida;</w:t>
      </w:r>
    </w:p>
    <w:p w:rsidR="00C82370" w:rsidRPr="003D43B8" w:rsidRDefault="00C8237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C82370" w:rsidRDefault="00C82370">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C82370" w:rsidRPr="00CF28A9" w:rsidTr="007B05A0">
        <w:trPr>
          <w:jc w:val="center"/>
        </w:trPr>
        <w:tc>
          <w:tcPr>
            <w:tcW w:w="5815"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1 - ESTRUTURA FÍSICA</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Enquadramento Legal</w:t>
            </w:r>
          </w:p>
          <w:p w:rsidR="00C82370" w:rsidRPr="00CF28A9" w:rsidRDefault="00C82370" w:rsidP="007B05A0">
            <w:pPr>
              <w:rPr>
                <w:rFonts w:ascii="Arial" w:hAnsi="Arial" w:cs="Arial"/>
                <w:b/>
                <w:sz w:val="20"/>
                <w:szCs w:val="20"/>
              </w:rPr>
            </w:pPr>
            <w:r w:rsidRPr="00CF28A9">
              <w:rPr>
                <w:rFonts w:ascii="Arial" w:hAnsi="Arial" w:cs="Arial"/>
                <w:b/>
                <w:sz w:val="20"/>
                <w:szCs w:val="20"/>
              </w:rPr>
              <w:t>LCM 303/07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1.1 - Dimensão mínima de 6m², largura de 2,5m lineares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4°, II</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1.2 - Piso, teto e paredes laváveis, impermeáveis e de cor clara</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4°, III</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1.3 - Pia com bancada e água corrente, com funcionamento através de pedal, para assepcia das mãos e dos materiais, provida de toalha descartável e sabonete líquido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p>
          <w:p w:rsidR="00C82370" w:rsidRPr="00CF28A9" w:rsidRDefault="00C82370" w:rsidP="007B05A0">
            <w:pPr>
              <w:jc w:val="both"/>
              <w:rPr>
                <w:rFonts w:ascii="Arial" w:hAnsi="Arial" w:cs="Arial"/>
                <w:sz w:val="20"/>
                <w:szCs w:val="20"/>
              </w:rPr>
            </w:pPr>
            <w:r w:rsidRPr="00CF28A9">
              <w:rPr>
                <w:rFonts w:ascii="Arial" w:hAnsi="Arial" w:cs="Arial"/>
                <w:sz w:val="20"/>
                <w:szCs w:val="20"/>
              </w:rPr>
              <w:t>Art. 4°, IV</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 xml:space="preserve"> 1.4  lixeira com tampa e acionamento sem o uso das mãos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1.5 – Realiza os procedimentos de esterilização de todos os instrumentais utilizados nos procedimentos em AUTOCLAVE, inclusive dos adornos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p>
          <w:p w:rsidR="00C82370" w:rsidRPr="00CF28A9" w:rsidRDefault="00C82370" w:rsidP="007B05A0">
            <w:pPr>
              <w:jc w:val="both"/>
              <w:rPr>
                <w:rFonts w:ascii="Arial" w:hAnsi="Arial" w:cs="Arial"/>
                <w:sz w:val="20"/>
                <w:szCs w:val="20"/>
              </w:rPr>
            </w:pPr>
            <w:r w:rsidRPr="00CF28A9">
              <w:rPr>
                <w:rFonts w:ascii="Arial" w:hAnsi="Arial" w:cs="Arial"/>
                <w:sz w:val="20"/>
                <w:szCs w:val="20"/>
              </w:rPr>
              <w:t>Art. 9°</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1.5 - Sanitários com água, sabonete líquido, toalha descartável, lixeira com tampa e pedal</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Manual de Processamento de Artigos e Superfícies MS/02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1.6 - Possui armário fechado para guarda de produtos, artigos e materiais descartáveis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9° Parágrafo Único</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1.7 - Possui armário fechado para guarda de saneantes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Lei Fed. 6360/76, Art. 2° e 12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1.8 - Os saneantes possuem registro do MS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1.10 - O espaço fisco oferece algum risco adicional à saúde do trabalhador. Quais: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48 da LCM 239/06</w:t>
            </w:r>
          </w:p>
        </w:tc>
      </w:tr>
      <w:tr w:rsidR="00C82370" w:rsidRPr="00CF28A9" w:rsidTr="007B05A0">
        <w:trPr>
          <w:jc w:val="center"/>
        </w:trPr>
        <w:tc>
          <w:tcPr>
            <w:tcW w:w="5815"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2 - TATUADOR</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Enquadramento Legal</w:t>
            </w:r>
          </w:p>
          <w:p w:rsidR="00C82370" w:rsidRPr="00CF28A9" w:rsidRDefault="00C82370" w:rsidP="007B05A0">
            <w:pPr>
              <w:rPr>
                <w:rFonts w:ascii="Arial" w:hAnsi="Arial" w:cs="Arial"/>
                <w:b/>
                <w:sz w:val="20"/>
                <w:szCs w:val="20"/>
              </w:rPr>
            </w:pPr>
            <w:r w:rsidRPr="00CF28A9">
              <w:rPr>
                <w:rFonts w:ascii="Arial" w:hAnsi="Arial" w:cs="Arial"/>
                <w:b/>
                <w:sz w:val="20"/>
                <w:szCs w:val="20"/>
              </w:rPr>
              <w:t>LCM 303/07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2.1 - Lava a mão com água, sabão, esfregando entre os dedos, sob unhas com solução anti-séptica, com álcool etílico iodado a 2% ou álcool 70%</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6°, I</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2.2 - Usa luvas descartáveis, de uso único e trocadas a cada cliente durante os procedimentos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6°, II</w:t>
            </w:r>
          </w:p>
        </w:tc>
      </w:tr>
      <w:tr w:rsidR="00C82370" w:rsidRPr="00CF28A9" w:rsidTr="007B05A0">
        <w:trPr>
          <w:jc w:val="center"/>
        </w:trPr>
        <w:tc>
          <w:tcPr>
            <w:tcW w:w="5815"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3 - CLIENTE</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Enquadramento Legal</w:t>
            </w:r>
          </w:p>
          <w:p w:rsidR="00C82370" w:rsidRPr="00CF28A9" w:rsidRDefault="00C82370" w:rsidP="007B05A0">
            <w:pPr>
              <w:rPr>
                <w:rFonts w:ascii="Arial" w:hAnsi="Arial" w:cs="Arial"/>
                <w:b/>
                <w:sz w:val="20"/>
                <w:szCs w:val="20"/>
              </w:rPr>
            </w:pPr>
            <w:r w:rsidRPr="00CF28A9">
              <w:rPr>
                <w:rFonts w:ascii="Arial" w:hAnsi="Arial" w:cs="Arial"/>
                <w:b/>
                <w:sz w:val="20"/>
                <w:szCs w:val="20"/>
              </w:rPr>
              <w:t>LCM 303/07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3.1 - Realiza limpeza da pele com água potável e sabonete líquido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6°, III</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 xml:space="preserve">3.2 - Anti-sepsia da pele com álcool etílico iodado a 2% ou </w:t>
            </w:r>
            <w:r w:rsidRPr="00CF28A9">
              <w:rPr>
                <w:rFonts w:ascii="Arial" w:hAnsi="Arial" w:cs="Arial"/>
                <w:sz w:val="20"/>
                <w:szCs w:val="20"/>
              </w:rPr>
              <w:lastRenderedPageBreak/>
              <w:t>álcool 70% por no mínimo 3 minutos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6° IV</w:t>
            </w:r>
          </w:p>
        </w:tc>
      </w:tr>
      <w:tr w:rsidR="00C82370" w:rsidRPr="00CF28A9" w:rsidTr="007B05A0">
        <w:trPr>
          <w:jc w:val="center"/>
        </w:trPr>
        <w:tc>
          <w:tcPr>
            <w:tcW w:w="5815"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4 - PROCEDIMENTOS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Enquadramento Legal</w:t>
            </w:r>
          </w:p>
          <w:p w:rsidR="00C82370" w:rsidRPr="00CF28A9" w:rsidRDefault="00C82370" w:rsidP="007B05A0">
            <w:pPr>
              <w:rPr>
                <w:rFonts w:ascii="Arial" w:hAnsi="Arial" w:cs="Arial"/>
                <w:b/>
                <w:sz w:val="20"/>
                <w:szCs w:val="20"/>
              </w:rPr>
            </w:pPr>
            <w:r w:rsidRPr="00CF28A9">
              <w:rPr>
                <w:rFonts w:ascii="Arial" w:hAnsi="Arial" w:cs="Arial"/>
                <w:b/>
                <w:sz w:val="20"/>
                <w:szCs w:val="20"/>
              </w:rPr>
              <w:t>LCM 303/07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 xml:space="preserve">4.1 - Faz limpeza, descontaminação e esterilização dos equipamentos </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4.2 - Usa agulhas e lâminas descartáveis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7° § 1°</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4.3 - Não reutiliza agulhas ou lâminas descartáveis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 xml:space="preserve">Art. 7° § 1° </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4.4 - Dá destino adequado para os resíduos gerados pelo estabelecimento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7°, II – RDC 306/04</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4.5 - Resíduos infectantes perfuro cortantes acondicionados em sacos brancos leitosos e em lixeiras com tampa, acionada por pedal, para áreas de assistência que produzem esse resíduo?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 xml:space="preserve">Art. 13 § 2°, b </w:t>
            </w:r>
          </w:p>
          <w:p w:rsidR="00C82370" w:rsidRPr="00CF28A9" w:rsidRDefault="00C82370" w:rsidP="007B05A0">
            <w:pPr>
              <w:jc w:val="both"/>
              <w:rPr>
                <w:rFonts w:ascii="Arial" w:hAnsi="Arial" w:cs="Arial"/>
                <w:sz w:val="20"/>
                <w:szCs w:val="20"/>
              </w:rPr>
            </w:pPr>
            <w:r w:rsidRPr="00CF28A9">
              <w:rPr>
                <w:rFonts w:ascii="Arial" w:hAnsi="Arial" w:cs="Arial"/>
                <w:sz w:val="20"/>
                <w:szCs w:val="20"/>
              </w:rPr>
              <w:t>RDC 306/04</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4.6 - Esteriliza o piercing antes da implantação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Manual de Processam. de Artigos e Superfícies MS/02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4.8 - Possui rotinas de esterilização escritas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highlight w:val="yellow"/>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Manual de Processam. de Artigos e Superfícies MS/02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4.9 - Usa tintas atóxicas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8°</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4.10 - As tintas são fracionadas para cada cliente</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15 c/c Portaria CVS 12/99</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 xml:space="preserve">4.11 - Possui rotinas para atender a proibição de realizar tatuagem em áreas cartilaginosas (nariz, orelhas) – </w:t>
            </w:r>
            <w:r w:rsidRPr="00CF28A9">
              <w:rPr>
                <w:rFonts w:ascii="Arial" w:hAnsi="Arial" w:cs="Arial"/>
                <w:i/>
                <w:sz w:val="20"/>
                <w:szCs w:val="20"/>
              </w:rPr>
              <w:t>Exceto brincos nos lóbulos das orelhas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10 c/c Lei Fed. 8069/90 - Art 129 Código Penal Brasileiro</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4.12 – Produtos utilizados no procedimento de pigmentação artificial permanente da pele (tintas, aparelhos, recipientes para pigmentos, agulhas, etc) possuem registro na ANVISA</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RDC 55/08 ANVISA</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 xml:space="preserve">4.13 -Realiza </w:t>
            </w:r>
            <w:r>
              <w:rPr>
                <w:rFonts w:ascii="Arial" w:hAnsi="Arial" w:cs="Arial"/>
                <w:sz w:val="20"/>
                <w:szCs w:val="20"/>
              </w:rPr>
              <w:t xml:space="preserve">semanalmente </w:t>
            </w:r>
            <w:r w:rsidRPr="00CF28A9">
              <w:rPr>
                <w:rFonts w:ascii="Arial" w:hAnsi="Arial" w:cs="Arial"/>
                <w:sz w:val="20"/>
                <w:szCs w:val="20"/>
              </w:rPr>
              <w:t>monitoração autoclave realizando o teste biológico com Bacilus Stearothermophilus, para validação do processo de esterilização e registra  em planilha os resultados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Manual de Processam. de Artigos e Superfícies MS/02</w:t>
            </w:r>
          </w:p>
        </w:tc>
      </w:tr>
      <w:tr w:rsidR="00C82370" w:rsidRPr="00CF28A9" w:rsidTr="007B05A0">
        <w:trPr>
          <w:jc w:val="center"/>
        </w:trPr>
        <w:tc>
          <w:tcPr>
            <w:tcW w:w="5815" w:type="dxa"/>
            <w:vAlign w:val="center"/>
          </w:tcPr>
          <w:p w:rsidR="00C82370" w:rsidRPr="00CF28A9" w:rsidRDefault="00C82370" w:rsidP="007B05A0">
            <w:pPr>
              <w:rPr>
                <w:rFonts w:ascii="Arial" w:hAnsi="Arial" w:cs="Arial"/>
                <w:b/>
                <w:bCs/>
                <w:sz w:val="20"/>
                <w:szCs w:val="20"/>
              </w:rPr>
            </w:pPr>
            <w:r w:rsidRPr="00CF28A9">
              <w:rPr>
                <w:rFonts w:ascii="Arial" w:hAnsi="Arial" w:cs="Arial"/>
                <w:b/>
                <w:bCs/>
                <w:sz w:val="20"/>
                <w:szCs w:val="20"/>
              </w:rPr>
              <w:t>5 - ABASTECIMENTO DE ÁGUA</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bCs/>
                <w:sz w:val="20"/>
                <w:szCs w:val="20"/>
              </w:rPr>
            </w:pPr>
            <w:r w:rsidRPr="00CF28A9">
              <w:rPr>
                <w:rFonts w:ascii="Arial" w:hAnsi="Arial" w:cs="Arial"/>
                <w:b/>
                <w:bCs/>
                <w:sz w:val="20"/>
                <w:szCs w:val="20"/>
              </w:rPr>
              <w:t>Dec. Est. 24.981/85</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5.1 - Possui reservatório  Cisterna (  ) Caixa d’água (  )</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12, 17</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5.2 - Sistema público de abastecimento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12, § 2°</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lang w:val="en-US"/>
              </w:rPr>
            </w:pPr>
            <w:r w:rsidRPr="00CF28A9">
              <w:rPr>
                <w:rFonts w:ascii="Arial" w:hAnsi="Arial" w:cs="Arial"/>
                <w:sz w:val="20"/>
                <w:szCs w:val="20"/>
              </w:rPr>
              <w:t>5.3 - Ponteira/Poço  com Tratament</w:t>
            </w:r>
            <w:r w:rsidRPr="00CF28A9">
              <w:rPr>
                <w:rFonts w:ascii="Arial" w:hAnsi="Arial" w:cs="Arial"/>
                <w:sz w:val="20"/>
                <w:szCs w:val="20"/>
                <w:lang w:val="en-US"/>
              </w:rPr>
              <w:t>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b/>
                <w:bCs/>
                <w:sz w:val="20"/>
                <w:szCs w:val="20"/>
              </w:rPr>
            </w:pPr>
            <w:r w:rsidRPr="00CF28A9">
              <w:rPr>
                <w:rFonts w:ascii="Arial" w:hAnsi="Arial" w:cs="Arial"/>
                <w:sz w:val="20"/>
                <w:szCs w:val="20"/>
              </w:rPr>
              <w:t>Art. 12, § 2°</w:t>
            </w:r>
          </w:p>
        </w:tc>
      </w:tr>
      <w:tr w:rsidR="00C82370" w:rsidRPr="00CF28A9" w:rsidTr="007B05A0">
        <w:trPr>
          <w:jc w:val="center"/>
        </w:trPr>
        <w:tc>
          <w:tcPr>
            <w:tcW w:w="5815" w:type="dxa"/>
            <w:vAlign w:val="center"/>
          </w:tcPr>
          <w:p w:rsidR="00C82370" w:rsidRPr="00CF28A9" w:rsidRDefault="00C82370" w:rsidP="007B05A0">
            <w:pPr>
              <w:rPr>
                <w:rFonts w:ascii="Arial" w:hAnsi="Arial" w:cs="Arial"/>
                <w:b/>
                <w:bCs/>
                <w:sz w:val="20"/>
                <w:szCs w:val="20"/>
              </w:rPr>
            </w:pPr>
            <w:r w:rsidRPr="00CF28A9">
              <w:rPr>
                <w:rFonts w:ascii="Arial" w:hAnsi="Arial" w:cs="Arial"/>
                <w:b/>
                <w:bCs/>
                <w:sz w:val="20"/>
                <w:szCs w:val="20"/>
              </w:rPr>
              <w:t>6 - SISTEMA DE ESGOTO</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bCs/>
                <w:sz w:val="20"/>
                <w:szCs w:val="20"/>
              </w:rPr>
            </w:pPr>
            <w:r w:rsidRPr="00CF28A9">
              <w:rPr>
                <w:rFonts w:ascii="Arial" w:hAnsi="Arial" w:cs="Arial"/>
                <w:b/>
                <w:bCs/>
                <w:sz w:val="20"/>
                <w:szCs w:val="20"/>
              </w:rPr>
              <w:t>LCM 303/07</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6.1 - Ligado à rede pública de coleta</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4, I</w:t>
            </w:r>
          </w:p>
        </w:tc>
      </w:tr>
      <w:tr w:rsidR="00C82370" w:rsidRPr="00CF28A9" w:rsidTr="007B05A0">
        <w:trPr>
          <w:jc w:val="center"/>
        </w:trPr>
        <w:tc>
          <w:tcPr>
            <w:tcW w:w="5815"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7 - ACONDICIONAMENTO E DESTINO DO LIXO</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vAlign w:val="center"/>
          </w:tcPr>
          <w:p w:rsidR="00C82370" w:rsidRPr="00CF28A9" w:rsidRDefault="00C82370" w:rsidP="007B05A0">
            <w:pPr>
              <w:rPr>
                <w:rFonts w:ascii="Arial" w:hAnsi="Arial" w:cs="Arial"/>
                <w:b/>
                <w:sz w:val="20"/>
                <w:szCs w:val="20"/>
              </w:rPr>
            </w:pPr>
            <w:r w:rsidRPr="00CF28A9">
              <w:rPr>
                <w:rFonts w:ascii="Arial" w:hAnsi="Arial" w:cs="Arial"/>
                <w:b/>
                <w:sz w:val="20"/>
                <w:szCs w:val="20"/>
              </w:rPr>
              <w:t>LCM 113/03</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7.1 - Local para o acondicionamento do lixo junto ao alinhamento frontal, não obstruindo o passeio público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1°</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7.2 - Resíduos sólidos acondicionados em embalagens plásticas devidamente fechadas em local limpo e com freqüente manutenção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1º, § 4° e § 5 °</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7.3 - Possui contentores com tampa e rodas diferenciados por cores de acordo com o tipo de lixo.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3º e 5º</w:t>
            </w:r>
          </w:p>
          <w:p w:rsidR="00C82370" w:rsidRPr="00CF28A9" w:rsidRDefault="00C82370" w:rsidP="007B05A0">
            <w:pPr>
              <w:rPr>
                <w:rFonts w:ascii="Arial" w:hAnsi="Arial" w:cs="Arial"/>
                <w:sz w:val="20"/>
                <w:szCs w:val="20"/>
              </w:rPr>
            </w:pP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7.4 -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Art. 7°</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7.5 - Utilização dos serviços de coleta do município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LCM 239/06, Art. 43</w:t>
            </w:r>
          </w:p>
        </w:tc>
      </w:tr>
      <w:tr w:rsidR="00C82370" w:rsidRPr="00CF28A9" w:rsidTr="007B05A0">
        <w:trPr>
          <w:jc w:val="center"/>
        </w:trPr>
        <w:tc>
          <w:tcPr>
            <w:tcW w:w="5815" w:type="dxa"/>
          </w:tcPr>
          <w:p w:rsidR="00C82370" w:rsidRPr="00CF28A9" w:rsidRDefault="00C82370" w:rsidP="007B05A0">
            <w:pPr>
              <w:rPr>
                <w:rFonts w:ascii="Arial" w:hAnsi="Arial" w:cs="Arial"/>
                <w:b/>
                <w:sz w:val="20"/>
                <w:szCs w:val="20"/>
              </w:rPr>
            </w:pPr>
            <w:r w:rsidRPr="00CF28A9">
              <w:rPr>
                <w:rFonts w:ascii="Arial" w:hAnsi="Arial" w:cs="Arial"/>
                <w:b/>
                <w:sz w:val="20"/>
                <w:szCs w:val="20"/>
              </w:rPr>
              <w:t>8 - DOCUMENTOS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S</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w:t>
            </w:r>
          </w:p>
        </w:tc>
        <w:tc>
          <w:tcPr>
            <w:tcW w:w="540"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NA</w:t>
            </w:r>
          </w:p>
        </w:tc>
        <w:tc>
          <w:tcPr>
            <w:tcW w:w="568" w:type="dxa"/>
            <w:vAlign w:val="center"/>
          </w:tcPr>
          <w:p w:rsidR="00C82370" w:rsidRPr="00CF28A9" w:rsidRDefault="00C82370" w:rsidP="007B05A0">
            <w:pPr>
              <w:jc w:val="center"/>
              <w:rPr>
                <w:rFonts w:ascii="Arial" w:hAnsi="Arial" w:cs="Arial"/>
                <w:b/>
                <w:sz w:val="20"/>
                <w:szCs w:val="20"/>
              </w:rPr>
            </w:pPr>
            <w:r w:rsidRPr="00CF28A9">
              <w:rPr>
                <w:rFonts w:ascii="Arial" w:hAnsi="Arial" w:cs="Arial"/>
                <w:b/>
                <w:sz w:val="20"/>
                <w:szCs w:val="20"/>
              </w:rPr>
              <w:t>CF*</w:t>
            </w:r>
          </w:p>
        </w:tc>
        <w:tc>
          <w:tcPr>
            <w:tcW w:w="3049" w:type="dxa"/>
          </w:tcPr>
          <w:p w:rsidR="00C82370" w:rsidRPr="00CF28A9" w:rsidRDefault="00C82370" w:rsidP="007B05A0">
            <w:pPr>
              <w:rPr>
                <w:rFonts w:ascii="Arial" w:hAnsi="Arial" w:cs="Arial"/>
                <w:b/>
                <w:sz w:val="20"/>
                <w:szCs w:val="20"/>
              </w:rPr>
            </w:pPr>
            <w:r w:rsidRPr="00CF28A9">
              <w:rPr>
                <w:rFonts w:ascii="Arial" w:hAnsi="Arial" w:cs="Arial"/>
                <w:b/>
                <w:sz w:val="20"/>
                <w:szCs w:val="20"/>
              </w:rPr>
              <w:t>LCM 303/07</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8.1 - Cadastro – identificação do cliente, nome, idade, sexo, endereço, data do atendimento, tipo de procedimento, acidentes ou reações adversas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2°, II</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8.2 - Informa o cliente dos riscos antes dos procedimentos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3°</w:t>
            </w:r>
          </w:p>
        </w:tc>
      </w:tr>
      <w:tr w:rsidR="00C82370" w:rsidRPr="00CF28A9" w:rsidTr="007B05A0">
        <w:trPr>
          <w:jc w:val="center"/>
        </w:trPr>
        <w:tc>
          <w:tcPr>
            <w:tcW w:w="5815"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8.3 - Certificado de limpeza e desinfecção de caixas d’água e cisternas (semestral)</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Lei Munic. 4.783/95 c/c Lei Munic. 6.583/05</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8.4 - Atividades exercidas conferem com a DAM</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Decreto Munc. 4591/06</w:t>
            </w:r>
          </w:p>
        </w:tc>
      </w:tr>
      <w:tr w:rsidR="00C82370" w:rsidRPr="00CF28A9" w:rsidTr="007B05A0">
        <w:trPr>
          <w:jc w:val="center"/>
        </w:trPr>
        <w:tc>
          <w:tcPr>
            <w:tcW w:w="5815" w:type="dxa"/>
            <w:vAlign w:val="center"/>
          </w:tcPr>
          <w:p w:rsidR="00C82370" w:rsidRPr="00CF28A9" w:rsidRDefault="00C82370" w:rsidP="007B05A0">
            <w:pPr>
              <w:rPr>
                <w:rFonts w:ascii="Arial" w:hAnsi="Arial" w:cs="Arial"/>
                <w:sz w:val="20"/>
                <w:szCs w:val="20"/>
              </w:rPr>
            </w:pPr>
            <w:r w:rsidRPr="00CF28A9">
              <w:rPr>
                <w:rFonts w:ascii="Arial" w:hAnsi="Arial" w:cs="Arial"/>
                <w:sz w:val="20"/>
                <w:szCs w:val="20"/>
              </w:rPr>
              <w:t xml:space="preserve">8.5 - Livro de registro de acidentes (reações alérgicas, </w:t>
            </w:r>
            <w:r w:rsidRPr="00CF28A9">
              <w:rPr>
                <w:rFonts w:ascii="Arial" w:hAnsi="Arial" w:cs="Arial"/>
                <w:sz w:val="20"/>
                <w:szCs w:val="20"/>
              </w:rPr>
              <w:lastRenderedPageBreak/>
              <w:t>infecções, data da ocorrência)</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Art. 2°, III</w:t>
            </w:r>
          </w:p>
        </w:tc>
      </w:tr>
      <w:tr w:rsidR="00C82370" w:rsidRPr="00CF28A9" w:rsidTr="007B05A0">
        <w:trPr>
          <w:jc w:val="center"/>
        </w:trPr>
        <w:tc>
          <w:tcPr>
            <w:tcW w:w="5815" w:type="dxa"/>
          </w:tcPr>
          <w:p w:rsidR="00C82370" w:rsidRPr="00CF28A9" w:rsidRDefault="00C82370" w:rsidP="007B05A0">
            <w:pPr>
              <w:autoSpaceDE w:val="0"/>
              <w:autoSpaceDN w:val="0"/>
              <w:adjustRightInd w:val="0"/>
              <w:jc w:val="both"/>
              <w:rPr>
                <w:rFonts w:ascii="Arial" w:hAnsi="Arial" w:cs="Arial"/>
                <w:sz w:val="20"/>
                <w:szCs w:val="20"/>
              </w:rPr>
            </w:pPr>
            <w:r w:rsidRPr="00CF28A9">
              <w:rPr>
                <w:rFonts w:ascii="Arial" w:hAnsi="Arial" w:cs="Arial"/>
                <w:sz w:val="20"/>
                <w:szCs w:val="20"/>
              </w:rPr>
              <w:t>8.6 - Atestado de Funcionamento do Corpo de Bombeiros</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lang w:val="en-US"/>
              </w:rPr>
              <w:t>Art. 5º Decr. Est. 30436/86</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8.7 - Habite-se sanitário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jc w:val="both"/>
              <w:rPr>
                <w:rFonts w:ascii="Arial" w:hAnsi="Arial" w:cs="Arial"/>
                <w:sz w:val="20"/>
                <w:szCs w:val="20"/>
              </w:rPr>
            </w:pPr>
            <w:r w:rsidRPr="00CF28A9">
              <w:rPr>
                <w:rFonts w:ascii="Arial" w:hAnsi="Arial" w:cs="Arial"/>
                <w:sz w:val="20"/>
                <w:szCs w:val="20"/>
              </w:rPr>
              <w:t>Art. 84 LCM 239/06</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8.8 - Vacinação obrigatória contra tétano, difteria e hepatite B, para os profissionais da saúde</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Portaria 485/05 – NR 32</w:t>
            </w:r>
          </w:p>
        </w:tc>
      </w:tr>
      <w:tr w:rsidR="00C82370" w:rsidRPr="0039631A"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8.9 - Laudo de potabilidade da água (semestral) em caso de o estabelecimento não ser abastecido pela rede pública</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lang w:val="en-US"/>
              </w:rPr>
            </w:pPr>
            <w:r w:rsidRPr="00CF28A9">
              <w:rPr>
                <w:rFonts w:ascii="Arial" w:hAnsi="Arial" w:cs="Arial"/>
                <w:sz w:val="20"/>
                <w:szCs w:val="20"/>
                <w:lang w:val="en-US"/>
              </w:rPr>
              <w:t xml:space="preserve">Dec. Est. 30436/86, Art. 31, II; Dec. Est. </w:t>
            </w:r>
            <w:r>
              <w:rPr>
                <w:rFonts w:ascii="Arial" w:hAnsi="Arial" w:cs="Arial"/>
                <w:bCs/>
                <w:sz w:val="20"/>
                <w:szCs w:val="20"/>
                <w:lang w:val="en-US"/>
              </w:rPr>
              <w:t xml:space="preserve">24.981/85, Art.12, </w:t>
            </w:r>
            <w:r w:rsidRPr="00CF28A9">
              <w:rPr>
                <w:rFonts w:ascii="Arial" w:hAnsi="Arial" w:cs="Arial"/>
                <w:bCs/>
                <w:sz w:val="20"/>
                <w:szCs w:val="20"/>
                <w:lang w:val="en-US"/>
              </w:rPr>
              <w:t>§2°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8.10 -Certificado de desinsetização e desratização</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Dec. Est. 30436/86, Art. 12</w:t>
            </w:r>
          </w:p>
        </w:tc>
      </w:tr>
      <w:tr w:rsidR="00C82370" w:rsidRPr="00CF28A9" w:rsidTr="007B05A0">
        <w:trPr>
          <w:jc w:val="center"/>
        </w:trPr>
        <w:tc>
          <w:tcPr>
            <w:tcW w:w="5815" w:type="dxa"/>
          </w:tcPr>
          <w:p w:rsidR="00C82370" w:rsidRPr="00CF28A9" w:rsidRDefault="00C82370" w:rsidP="007B05A0">
            <w:pPr>
              <w:rPr>
                <w:rFonts w:ascii="Arial" w:hAnsi="Arial" w:cs="Arial"/>
                <w:sz w:val="20"/>
                <w:szCs w:val="20"/>
              </w:rPr>
            </w:pPr>
            <w:r w:rsidRPr="00CF28A9">
              <w:rPr>
                <w:rFonts w:ascii="Arial" w:hAnsi="Arial" w:cs="Arial"/>
                <w:sz w:val="20"/>
                <w:szCs w:val="20"/>
              </w:rPr>
              <w:t>8.11 - Possui contrato com a empresa que recolhe resíduos sólidos infectantes e material perfuro cortante</w:t>
            </w: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40" w:type="dxa"/>
          </w:tcPr>
          <w:p w:rsidR="00C82370" w:rsidRPr="00CF28A9" w:rsidRDefault="00C82370" w:rsidP="007B05A0">
            <w:pPr>
              <w:jc w:val="both"/>
              <w:rPr>
                <w:rFonts w:ascii="Arial" w:hAnsi="Arial" w:cs="Arial"/>
                <w:sz w:val="20"/>
                <w:szCs w:val="20"/>
              </w:rPr>
            </w:pPr>
          </w:p>
        </w:tc>
        <w:tc>
          <w:tcPr>
            <w:tcW w:w="568" w:type="dxa"/>
          </w:tcPr>
          <w:p w:rsidR="00C82370" w:rsidRPr="00CF28A9" w:rsidRDefault="00C82370" w:rsidP="007B05A0">
            <w:pPr>
              <w:jc w:val="both"/>
              <w:rPr>
                <w:rFonts w:ascii="Arial" w:hAnsi="Arial" w:cs="Arial"/>
                <w:sz w:val="20"/>
                <w:szCs w:val="20"/>
              </w:rPr>
            </w:pPr>
          </w:p>
        </w:tc>
        <w:tc>
          <w:tcPr>
            <w:tcW w:w="3049" w:type="dxa"/>
          </w:tcPr>
          <w:p w:rsidR="00C82370" w:rsidRPr="00CF28A9" w:rsidRDefault="00C82370" w:rsidP="007B05A0">
            <w:pPr>
              <w:rPr>
                <w:rFonts w:ascii="Arial" w:hAnsi="Arial" w:cs="Arial"/>
                <w:sz w:val="20"/>
                <w:szCs w:val="20"/>
              </w:rPr>
            </w:pPr>
            <w:r w:rsidRPr="00CF28A9">
              <w:rPr>
                <w:rFonts w:ascii="Arial" w:hAnsi="Arial" w:cs="Arial"/>
                <w:sz w:val="20"/>
                <w:szCs w:val="20"/>
              </w:rPr>
              <w:t>RDC 306/04</w:t>
            </w:r>
          </w:p>
        </w:tc>
      </w:tr>
    </w:tbl>
    <w:p w:rsidR="00C82370" w:rsidRDefault="00C82370">
      <w:pPr>
        <w:rPr>
          <w:rFonts w:ascii="Arial" w:hAnsi="Arial" w:cs="Arial"/>
          <w:b/>
          <w:sz w:val="20"/>
          <w:szCs w:val="20"/>
        </w:rPr>
      </w:pPr>
    </w:p>
    <w:p w:rsidR="00C82370" w:rsidRPr="00245A38" w:rsidRDefault="00C82370">
      <w:pPr>
        <w:rPr>
          <w:rFonts w:ascii="Arial" w:hAnsi="Arial" w:cs="Arial"/>
          <w:b/>
          <w:sz w:val="20"/>
          <w:szCs w:val="20"/>
        </w:rPr>
      </w:pPr>
      <w:r w:rsidRPr="00245A38">
        <w:rPr>
          <w:rFonts w:ascii="Arial" w:hAnsi="Arial" w:cs="Arial"/>
          <w:b/>
          <w:sz w:val="20"/>
          <w:szCs w:val="20"/>
        </w:rPr>
        <w:t>OBS:</w:t>
      </w:r>
    </w:p>
    <w:p w:rsidR="00C82370" w:rsidRPr="00245A38" w:rsidRDefault="00C8237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C82370" w:rsidRPr="00245A38" w:rsidRDefault="00C8237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C82370" w:rsidRPr="00245A38" w:rsidRDefault="00C82370">
      <w:pPr>
        <w:rPr>
          <w:rFonts w:ascii="Arial" w:hAnsi="Arial" w:cs="Arial"/>
          <w:sz w:val="20"/>
          <w:szCs w:val="20"/>
        </w:rPr>
      </w:pPr>
    </w:p>
    <w:p w:rsidR="00C82370" w:rsidRDefault="00C82370" w:rsidP="009011F4">
      <w:pPr>
        <w:jc w:val="center"/>
        <w:rPr>
          <w:rFonts w:ascii="Arial" w:hAnsi="Arial" w:cs="Arial"/>
          <w:b/>
          <w:sz w:val="20"/>
          <w:szCs w:val="20"/>
        </w:rPr>
      </w:pPr>
    </w:p>
    <w:p w:rsidR="00C82370" w:rsidRDefault="00C8237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C82370" w:rsidRDefault="00C82370" w:rsidP="009011F4">
      <w:pPr>
        <w:jc w:val="center"/>
        <w:rPr>
          <w:rFonts w:ascii="Arial" w:hAnsi="Arial" w:cs="Arial"/>
          <w:b/>
          <w:sz w:val="20"/>
          <w:szCs w:val="20"/>
        </w:rPr>
      </w:pPr>
    </w:p>
    <w:p w:rsidR="00C82370" w:rsidRPr="00637B5E" w:rsidRDefault="00C8237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C82370" w:rsidRPr="00637B5E" w:rsidRDefault="00C8237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C82370" w:rsidRPr="00637B5E" w:rsidTr="00DA414B">
        <w:tc>
          <w:tcPr>
            <w:tcW w:w="5560" w:type="dxa"/>
            <w:tcBorders>
              <w:bottom w:val="single" w:sz="4" w:space="0" w:color="000000"/>
            </w:tcBorders>
            <w:vAlign w:val="bottom"/>
          </w:tcPr>
          <w:p w:rsidR="00C82370" w:rsidRPr="00637B5E" w:rsidRDefault="00C8237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C82370" w:rsidRPr="00637B5E" w:rsidRDefault="00C82370" w:rsidP="00637B5E">
            <w:pPr>
              <w:jc w:val="both"/>
              <w:rPr>
                <w:rFonts w:ascii="Arial" w:hAnsi="Arial" w:cs="Arial"/>
                <w:sz w:val="20"/>
                <w:szCs w:val="20"/>
              </w:rPr>
            </w:pPr>
          </w:p>
          <w:p w:rsidR="00C82370" w:rsidRPr="00637B5E" w:rsidRDefault="00C82370" w:rsidP="00637B5E">
            <w:pPr>
              <w:jc w:val="both"/>
              <w:rPr>
                <w:rFonts w:ascii="Arial" w:hAnsi="Arial" w:cs="Arial"/>
                <w:sz w:val="20"/>
                <w:szCs w:val="20"/>
              </w:rPr>
            </w:pPr>
          </w:p>
          <w:p w:rsidR="00C82370" w:rsidRPr="00637B5E" w:rsidRDefault="00C82370" w:rsidP="00637B5E">
            <w:pPr>
              <w:jc w:val="both"/>
              <w:rPr>
                <w:rFonts w:ascii="Arial" w:hAnsi="Arial" w:cs="Arial"/>
                <w:sz w:val="20"/>
                <w:szCs w:val="20"/>
              </w:rPr>
            </w:pPr>
          </w:p>
        </w:tc>
      </w:tr>
      <w:tr w:rsidR="00C82370" w:rsidRPr="00637B5E" w:rsidTr="00DA414B">
        <w:tc>
          <w:tcPr>
            <w:tcW w:w="5560" w:type="dxa"/>
            <w:tcBorders>
              <w:top w:val="single" w:sz="4" w:space="0" w:color="000000"/>
              <w:bottom w:val="single" w:sz="4" w:space="0" w:color="000000"/>
            </w:tcBorders>
            <w:vAlign w:val="bottom"/>
          </w:tcPr>
          <w:p w:rsidR="00C82370" w:rsidRPr="00637B5E" w:rsidRDefault="00C82370" w:rsidP="00637B5E">
            <w:pPr>
              <w:jc w:val="both"/>
              <w:rPr>
                <w:rFonts w:ascii="Arial" w:hAnsi="Arial" w:cs="Arial"/>
                <w:b/>
                <w:sz w:val="20"/>
                <w:szCs w:val="20"/>
              </w:rPr>
            </w:pPr>
          </w:p>
          <w:p w:rsidR="00C82370" w:rsidRPr="00637B5E" w:rsidRDefault="00C82370" w:rsidP="00637B5E">
            <w:pPr>
              <w:jc w:val="both"/>
              <w:rPr>
                <w:rFonts w:ascii="Arial" w:hAnsi="Arial" w:cs="Arial"/>
                <w:b/>
                <w:sz w:val="20"/>
                <w:szCs w:val="20"/>
              </w:rPr>
            </w:pPr>
          </w:p>
          <w:p w:rsidR="00C82370" w:rsidRPr="00637B5E" w:rsidRDefault="00C8237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C82370" w:rsidRPr="00637B5E" w:rsidRDefault="00C82370" w:rsidP="00637B5E">
            <w:pPr>
              <w:jc w:val="both"/>
              <w:rPr>
                <w:rFonts w:ascii="Arial" w:hAnsi="Arial" w:cs="Arial"/>
                <w:sz w:val="20"/>
                <w:szCs w:val="20"/>
              </w:rPr>
            </w:pPr>
          </w:p>
        </w:tc>
      </w:tr>
      <w:tr w:rsidR="00C82370" w:rsidRPr="00637B5E" w:rsidTr="00DA414B">
        <w:tc>
          <w:tcPr>
            <w:tcW w:w="5560" w:type="dxa"/>
            <w:tcBorders>
              <w:top w:val="single" w:sz="4" w:space="0" w:color="000000"/>
              <w:bottom w:val="single" w:sz="4" w:space="0" w:color="000000"/>
            </w:tcBorders>
            <w:vAlign w:val="bottom"/>
          </w:tcPr>
          <w:p w:rsidR="00C82370" w:rsidRPr="00637B5E" w:rsidRDefault="00C8237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C82370" w:rsidRPr="00637B5E" w:rsidRDefault="00C82370" w:rsidP="00637B5E">
            <w:pPr>
              <w:jc w:val="both"/>
              <w:rPr>
                <w:rFonts w:ascii="Arial" w:hAnsi="Arial" w:cs="Arial"/>
                <w:sz w:val="20"/>
                <w:szCs w:val="20"/>
              </w:rPr>
            </w:pPr>
          </w:p>
          <w:p w:rsidR="00C82370" w:rsidRPr="00637B5E" w:rsidRDefault="00C82370" w:rsidP="00637B5E">
            <w:pPr>
              <w:jc w:val="both"/>
              <w:rPr>
                <w:rFonts w:ascii="Arial" w:hAnsi="Arial" w:cs="Arial"/>
                <w:sz w:val="20"/>
                <w:szCs w:val="20"/>
              </w:rPr>
            </w:pPr>
          </w:p>
          <w:p w:rsidR="00C82370" w:rsidRPr="00637B5E" w:rsidRDefault="00C82370" w:rsidP="00637B5E">
            <w:pPr>
              <w:jc w:val="both"/>
              <w:rPr>
                <w:rFonts w:ascii="Arial" w:hAnsi="Arial" w:cs="Arial"/>
                <w:sz w:val="20"/>
                <w:szCs w:val="20"/>
              </w:rPr>
            </w:pPr>
          </w:p>
        </w:tc>
      </w:tr>
      <w:tr w:rsidR="00C82370" w:rsidRPr="00637B5E" w:rsidTr="00DA414B">
        <w:trPr>
          <w:trHeight w:val="730"/>
        </w:trPr>
        <w:tc>
          <w:tcPr>
            <w:tcW w:w="5560" w:type="dxa"/>
            <w:tcBorders>
              <w:bottom w:val="single" w:sz="4" w:space="0" w:color="000000"/>
            </w:tcBorders>
            <w:vAlign w:val="bottom"/>
          </w:tcPr>
          <w:p w:rsidR="00C82370" w:rsidRPr="00637B5E" w:rsidRDefault="00C8237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C82370" w:rsidRPr="00637B5E" w:rsidRDefault="00C82370" w:rsidP="00637B5E">
            <w:pPr>
              <w:jc w:val="both"/>
              <w:rPr>
                <w:rFonts w:ascii="Arial" w:hAnsi="Arial" w:cs="Arial"/>
                <w:sz w:val="20"/>
                <w:szCs w:val="20"/>
              </w:rPr>
            </w:pPr>
          </w:p>
        </w:tc>
      </w:tr>
    </w:tbl>
    <w:p w:rsidR="00C82370" w:rsidRPr="00B76941" w:rsidRDefault="00C82370" w:rsidP="00B76941">
      <w:pPr>
        <w:autoSpaceDE w:val="0"/>
        <w:autoSpaceDN w:val="0"/>
        <w:adjustRightInd w:val="0"/>
        <w:rPr>
          <w:rFonts w:ascii="Arial" w:hAnsi="Arial" w:cs="Arial"/>
          <w:color w:val="000000"/>
          <w:sz w:val="20"/>
          <w:szCs w:val="20"/>
          <w:u w:val="single"/>
        </w:rPr>
      </w:pPr>
    </w:p>
    <w:p w:rsidR="00C82370" w:rsidRPr="00B76941" w:rsidRDefault="00C82370" w:rsidP="009011F4">
      <w:pPr>
        <w:jc w:val="center"/>
        <w:rPr>
          <w:rFonts w:ascii="Arial" w:hAnsi="Arial" w:cs="Arial"/>
          <w:b/>
          <w:sz w:val="20"/>
          <w:szCs w:val="20"/>
        </w:rPr>
      </w:pPr>
    </w:p>
    <w:p w:rsidR="00C82370" w:rsidRDefault="00C82370" w:rsidP="00D87BD1">
      <w:pPr>
        <w:rPr>
          <w:rFonts w:ascii="Arial" w:hAnsi="Arial" w:cs="Arial"/>
          <w:sz w:val="20"/>
          <w:szCs w:val="20"/>
          <w:u w:val="single"/>
        </w:rPr>
      </w:pPr>
    </w:p>
    <w:p w:rsidR="00C82370" w:rsidRDefault="00C82370">
      <w:pPr>
        <w:rPr>
          <w:rFonts w:ascii="Arial" w:hAnsi="Arial" w:cs="Arial"/>
          <w:sz w:val="20"/>
          <w:szCs w:val="20"/>
          <w:u w:val="single"/>
        </w:rPr>
      </w:pPr>
      <w:r>
        <w:rPr>
          <w:rFonts w:ascii="Arial" w:hAnsi="Arial" w:cs="Arial"/>
          <w:sz w:val="20"/>
          <w:szCs w:val="20"/>
          <w:u w:val="single"/>
        </w:rPr>
        <w:br w:type="page"/>
      </w:r>
    </w:p>
    <w:p w:rsidR="00C82370" w:rsidRDefault="00C8237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C82370" w:rsidRDefault="00C82370" w:rsidP="003D43B8">
      <w:pPr>
        <w:jc w:val="center"/>
        <w:rPr>
          <w:rFonts w:ascii="Arial" w:hAnsi="Arial" w:cs="Arial"/>
          <w:sz w:val="20"/>
          <w:szCs w:val="20"/>
          <w:u w:val="single"/>
        </w:rPr>
      </w:pPr>
    </w:p>
    <w:p w:rsidR="00C82370" w:rsidRPr="00FD0E0D" w:rsidRDefault="00C82370" w:rsidP="003D43B8">
      <w:pPr>
        <w:jc w:val="center"/>
        <w:rPr>
          <w:rFonts w:ascii="Arial" w:hAnsi="Arial" w:cs="Arial"/>
          <w:b/>
          <w:sz w:val="20"/>
          <w:szCs w:val="20"/>
        </w:rPr>
      </w:pPr>
      <w:r w:rsidRPr="00FD0E0D">
        <w:rPr>
          <w:rFonts w:ascii="Arial" w:hAnsi="Arial" w:cs="Arial"/>
          <w:b/>
          <w:sz w:val="20"/>
          <w:szCs w:val="20"/>
        </w:rPr>
        <w:t>Observações:</w:t>
      </w:r>
    </w:p>
    <w:p w:rsidR="00C82370" w:rsidRDefault="00C8237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r w:rsidR="00C82370" w:rsidTr="00042B0A">
        <w:tc>
          <w:tcPr>
            <w:tcW w:w="10760" w:type="dxa"/>
          </w:tcPr>
          <w:p w:rsidR="00C82370" w:rsidRPr="00042B0A" w:rsidRDefault="00C82370" w:rsidP="00FD0E0D">
            <w:pPr>
              <w:rPr>
                <w:rFonts w:ascii="Arial" w:hAnsi="Arial" w:cs="Arial"/>
                <w:sz w:val="20"/>
                <w:szCs w:val="20"/>
                <w:u w:val="single"/>
              </w:rPr>
            </w:pPr>
          </w:p>
          <w:p w:rsidR="00C82370" w:rsidRPr="00042B0A" w:rsidRDefault="00C82370" w:rsidP="00FD0E0D">
            <w:pPr>
              <w:rPr>
                <w:rFonts w:ascii="Arial" w:hAnsi="Arial" w:cs="Arial"/>
                <w:sz w:val="20"/>
                <w:szCs w:val="20"/>
                <w:u w:val="single"/>
              </w:rPr>
            </w:pPr>
          </w:p>
        </w:tc>
      </w:tr>
    </w:tbl>
    <w:p w:rsidR="00C82370" w:rsidRPr="00245A38" w:rsidRDefault="00C823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C82370" w:rsidRPr="008346AF" w:rsidTr="008F1CE5">
        <w:tc>
          <w:tcPr>
            <w:tcW w:w="0" w:type="auto"/>
          </w:tcPr>
          <w:p w:rsidR="00C82370" w:rsidRPr="00637B5E" w:rsidRDefault="00C82370" w:rsidP="00AB3F9D">
            <w:pPr>
              <w:rPr>
                <w:rFonts w:ascii="Arial" w:hAnsi="Arial" w:cs="Arial"/>
                <w:b/>
                <w:sz w:val="20"/>
                <w:szCs w:val="20"/>
              </w:rPr>
            </w:pPr>
            <w:r w:rsidRPr="00637B5E">
              <w:rPr>
                <w:rFonts w:ascii="Arial" w:hAnsi="Arial" w:cs="Arial"/>
                <w:b/>
                <w:sz w:val="20"/>
                <w:szCs w:val="20"/>
              </w:rPr>
              <w:t>Data vistoria:</w:t>
            </w:r>
          </w:p>
          <w:p w:rsidR="00C82370" w:rsidRPr="00637B5E" w:rsidRDefault="00C82370" w:rsidP="00AB3F9D">
            <w:pPr>
              <w:rPr>
                <w:rFonts w:ascii="Arial" w:hAnsi="Arial" w:cs="Arial"/>
                <w:b/>
                <w:sz w:val="20"/>
                <w:szCs w:val="20"/>
              </w:rPr>
            </w:pPr>
          </w:p>
          <w:p w:rsidR="00C82370" w:rsidRPr="00637B5E" w:rsidRDefault="00C82370" w:rsidP="00AB3F9D">
            <w:pPr>
              <w:rPr>
                <w:rFonts w:ascii="Arial" w:hAnsi="Arial" w:cs="Arial"/>
                <w:b/>
                <w:sz w:val="20"/>
                <w:szCs w:val="20"/>
              </w:rPr>
            </w:pPr>
          </w:p>
          <w:p w:rsidR="00C82370" w:rsidRPr="00637B5E" w:rsidRDefault="00C82370" w:rsidP="00AB3F9D">
            <w:pPr>
              <w:rPr>
                <w:rFonts w:ascii="Arial" w:hAnsi="Arial" w:cs="Arial"/>
                <w:sz w:val="20"/>
                <w:szCs w:val="20"/>
              </w:rPr>
            </w:pPr>
            <w:r w:rsidRPr="00637B5E">
              <w:rPr>
                <w:rFonts w:ascii="Arial" w:hAnsi="Arial" w:cs="Arial"/>
                <w:b/>
                <w:sz w:val="20"/>
                <w:szCs w:val="20"/>
              </w:rPr>
              <w:t>______/______/______</w:t>
            </w:r>
          </w:p>
        </w:tc>
        <w:tc>
          <w:tcPr>
            <w:tcW w:w="0" w:type="auto"/>
          </w:tcPr>
          <w:p w:rsidR="00C82370" w:rsidRPr="00637B5E" w:rsidRDefault="00C82370" w:rsidP="0062565C">
            <w:pPr>
              <w:rPr>
                <w:rFonts w:ascii="Arial" w:hAnsi="Arial" w:cs="Arial"/>
                <w:b/>
                <w:sz w:val="20"/>
                <w:szCs w:val="20"/>
              </w:rPr>
            </w:pPr>
            <w:r w:rsidRPr="00637B5E">
              <w:rPr>
                <w:rFonts w:ascii="Arial" w:hAnsi="Arial" w:cs="Arial"/>
                <w:b/>
                <w:sz w:val="20"/>
                <w:szCs w:val="20"/>
              </w:rPr>
              <w:t>Data vistoria:</w:t>
            </w:r>
          </w:p>
          <w:p w:rsidR="00C82370" w:rsidRPr="00637B5E" w:rsidRDefault="00C82370" w:rsidP="0062565C">
            <w:pPr>
              <w:rPr>
                <w:rFonts w:ascii="Arial" w:hAnsi="Arial" w:cs="Arial"/>
                <w:b/>
                <w:sz w:val="20"/>
                <w:szCs w:val="20"/>
              </w:rPr>
            </w:pPr>
          </w:p>
          <w:p w:rsidR="00C82370" w:rsidRPr="00637B5E" w:rsidRDefault="00C82370" w:rsidP="0062565C">
            <w:pPr>
              <w:rPr>
                <w:rFonts w:ascii="Arial" w:hAnsi="Arial" w:cs="Arial"/>
                <w:b/>
                <w:sz w:val="20"/>
                <w:szCs w:val="20"/>
              </w:rPr>
            </w:pPr>
          </w:p>
          <w:p w:rsidR="00C82370" w:rsidRPr="00637B5E" w:rsidRDefault="00C82370" w:rsidP="0062565C">
            <w:pPr>
              <w:rPr>
                <w:rFonts w:ascii="Arial" w:hAnsi="Arial" w:cs="Arial"/>
                <w:sz w:val="20"/>
                <w:szCs w:val="20"/>
              </w:rPr>
            </w:pPr>
            <w:r w:rsidRPr="00637B5E">
              <w:rPr>
                <w:rFonts w:ascii="Arial" w:hAnsi="Arial" w:cs="Arial"/>
                <w:b/>
                <w:sz w:val="20"/>
                <w:szCs w:val="20"/>
              </w:rPr>
              <w:t>______/______/______</w:t>
            </w:r>
          </w:p>
        </w:tc>
        <w:tc>
          <w:tcPr>
            <w:tcW w:w="0" w:type="auto"/>
          </w:tcPr>
          <w:p w:rsidR="00C82370" w:rsidRPr="00637B5E" w:rsidRDefault="00C82370" w:rsidP="0062565C">
            <w:pPr>
              <w:rPr>
                <w:rFonts w:ascii="Arial" w:hAnsi="Arial" w:cs="Arial"/>
                <w:b/>
                <w:sz w:val="20"/>
                <w:szCs w:val="20"/>
              </w:rPr>
            </w:pPr>
            <w:r w:rsidRPr="00637B5E">
              <w:rPr>
                <w:rFonts w:ascii="Arial" w:hAnsi="Arial" w:cs="Arial"/>
                <w:b/>
                <w:sz w:val="20"/>
                <w:szCs w:val="20"/>
              </w:rPr>
              <w:t>Data vistoria:</w:t>
            </w:r>
          </w:p>
          <w:p w:rsidR="00C82370" w:rsidRPr="00637B5E" w:rsidRDefault="00C82370" w:rsidP="0062565C">
            <w:pPr>
              <w:rPr>
                <w:rFonts w:ascii="Arial" w:hAnsi="Arial" w:cs="Arial"/>
                <w:b/>
                <w:sz w:val="20"/>
                <w:szCs w:val="20"/>
              </w:rPr>
            </w:pPr>
          </w:p>
          <w:p w:rsidR="00C82370" w:rsidRPr="00637B5E" w:rsidRDefault="00C82370" w:rsidP="0062565C">
            <w:pPr>
              <w:rPr>
                <w:rFonts w:ascii="Arial" w:hAnsi="Arial" w:cs="Arial"/>
                <w:b/>
                <w:sz w:val="20"/>
                <w:szCs w:val="20"/>
              </w:rPr>
            </w:pPr>
          </w:p>
          <w:p w:rsidR="00C82370" w:rsidRPr="00637B5E" w:rsidRDefault="00C82370" w:rsidP="0062565C">
            <w:pPr>
              <w:rPr>
                <w:rFonts w:ascii="Arial" w:hAnsi="Arial" w:cs="Arial"/>
                <w:sz w:val="20"/>
                <w:szCs w:val="20"/>
              </w:rPr>
            </w:pPr>
            <w:r w:rsidRPr="00637B5E">
              <w:rPr>
                <w:rFonts w:ascii="Arial" w:hAnsi="Arial" w:cs="Arial"/>
                <w:b/>
                <w:sz w:val="20"/>
                <w:szCs w:val="20"/>
              </w:rPr>
              <w:t>______/______/______</w:t>
            </w:r>
          </w:p>
        </w:tc>
      </w:tr>
      <w:tr w:rsidR="00C82370" w:rsidRPr="008346AF" w:rsidTr="008F1CE5">
        <w:tc>
          <w:tcPr>
            <w:tcW w:w="0" w:type="auto"/>
          </w:tcPr>
          <w:p w:rsidR="00C82370" w:rsidRPr="00637B5E" w:rsidRDefault="00C82370">
            <w:pPr>
              <w:rPr>
                <w:rFonts w:ascii="Arial" w:hAnsi="Arial" w:cs="Arial"/>
                <w:b/>
                <w:sz w:val="20"/>
                <w:szCs w:val="20"/>
              </w:rPr>
            </w:pPr>
            <w:r w:rsidRPr="00637B5E">
              <w:rPr>
                <w:rFonts w:ascii="Arial" w:hAnsi="Arial" w:cs="Arial"/>
                <w:b/>
                <w:sz w:val="20"/>
                <w:szCs w:val="20"/>
              </w:rPr>
              <w:t>Responsável pelo estabelecimento no momento da vistoria:</w:t>
            </w: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tc>
        <w:tc>
          <w:tcPr>
            <w:tcW w:w="0" w:type="auto"/>
          </w:tcPr>
          <w:p w:rsidR="00C82370" w:rsidRPr="00637B5E" w:rsidRDefault="00C8237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C82370" w:rsidRPr="00637B5E" w:rsidRDefault="00C8237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C82370" w:rsidTr="008F1CE5">
        <w:tc>
          <w:tcPr>
            <w:tcW w:w="0" w:type="auto"/>
          </w:tcPr>
          <w:p w:rsidR="00C82370" w:rsidRDefault="00C8237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Pr="00637B5E" w:rsidRDefault="00C82370">
            <w:pPr>
              <w:rPr>
                <w:rFonts w:ascii="Arial" w:hAnsi="Arial" w:cs="Arial"/>
                <w:b/>
                <w:sz w:val="20"/>
                <w:szCs w:val="20"/>
              </w:rPr>
            </w:pPr>
          </w:p>
        </w:tc>
        <w:tc>
          <w:tcPr>
            <w:tcW w:w="0" w:type="auto"/>
          </w:tcPr>
          <w:p w:rsidR="00C82370" w:rsidRDefault="00C8237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82370" w:rsidRPr="00637B5E" w:rsidRDefault="00C82370" w:rsidP="0062565C">
            <w:pPr>
              <w:rPr>
                <w:rFonts w:ascii="Arial" w:hAnsi="Arial" w:cs="Arial"/>
                <w:b/>
                <w:sz w:val="20"/>
                <w:szCs w:val="20"/>
              </w:rPr>
            </w:pPr>
          </w:p>
        </w:tc>
        <w:tc>
          <w:tcPr>
            <w:tcW w:w="0" w:type="auto"/>
          </w:tcPr>
          <w:p w:rsidR="00C82370" w:rsidRDefault="00C8237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82370" w:rsidRPr="00637B5E" w:rsidRDefault="00C82370" w:rsidP="0062565C">
            <w:pPr>
              <w:rPr>
                <w:rFonts w:ascii="Arial" w:hAnsi="Arial" w:cs="Arial"/>
                <w:b/>
                <w:sz w:val="20"/>
                <w:szCs w:val="20"/>
              </w:rPr>
            </w:pPr>
          </w:p>
        </w:tc>
      </w:tr>
      <w:tr w:rsidR="00C82370" w:rsidTr="008F1CE5">
        <w:tc>
          <w:tcPr>
            <w:tcW w:w="0" w:type="auto"/>
          </w:tcPr>
          <w:p w:rsidR="00C82370" w:rsidRPr="00637B5E" w:rsidRDefault="00C82370">
            <w:pPr>
              <w:rPr>
                <w:rFonts w:ascii="Arial" w:hAnsi="Arial" w:cs="Arial"/>
                <w:b/>
                <w:sz w:val="20"/>
                <w:szCs w:val="20"/>
              </w:rPr>
            </w:pPr>
            <w:r w:rsidRPr="00637B5E">
              <w:rPr>
                <w:rFonts w:ascii="Arial" w:hAnsi="Arial" w:cs="Arial"/>
                <w:b/>
                <w:sz w:val="20"/>
                <w:szCs w:val="20"/>
              </w:rPr>
              <w:t>Fiscais responsáveis pela vistoria:</w:t>
            </w: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b/>
                <w:sz w:val="20"/>
                <w:szCs w:val="20"/>
              </w:rPr>
            </w:pPr>
          </w:p>
          <w:p w:rsidR="00C82370" w:rsidRPr="00637B5E" w:rsidRDefault="00C82370">
            <w:pPr>
              <w:rPr>
                <w:rFonts w:ascii="Arial" w:hAnsi="Arial" w:cs="Arial"/>
                <w:sz w:val="20"/>
                <w:szCs w:val="20"/>
              </w:rPr>
            </w:pPr>
          </w:p>
        </w:tc>
        <w:tc>
          <w:tcPr>
            <w:tcW w:w="0" w:type="auto"/>
          </w:tcPr>
          <w:p w:rsidR="00C82370" w:rsidRPr="00637B5E" w:rsidRDefault="00C8237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C82370" w:rsidRPr="00637B5E" w:rsidRDefault="00C82370" w:rsidP="0062565C">
            <w:pPr>
              <w:rPr>
                <w:rFonts w:ascii="Arial" w:hAnsi="Arial" w:cs="Arial"/>
                <w:sz w:val="20"/>
                <w:szCs w:val="20"/>
              </w:rPr>
            </w:pPr>
            <w:r w:rsidRPr="00637B5E">
              <w:rPr>
                <w:rFonts w:ascii="Arial" w:hAnsi="Arial" w:cs="Arial"/>
                <w:b/>
                <w:sz w:val="20"/>
                <w:szCs w:val="20"/>
              </w:rPr>
              <w:t>Fiscais responsáveis pela vistoria:</w:t>
            </w:r>
          </w:p>
        </w:tc>
      </w:tr>
      <w:tr w:rsidR="00C82370" w:rsidTr="008F1CE5">
        <w:tc>
          <w:tcPr>
            <w:tcW w:w="0" w:type="auto"/>
          </w:tcPr>
          <w:p w:rsidR="00C82370" w:rsidRDefault="00C82370">
            <w:pPr>
              <w:rPr>
                <w:rFonts w:ascii="Arial" w:hAnsi="Arial" w:cs="Arial"/>
                <w:b/>
                <w:sz w:val="20"/>
                <w:szCs w:val="20"/>
              </w:rPr>
            </w:pPr>
            <w:r>
              <w:rPr>
                <w:rFonts w:ascii="Arial" w:hAnsi="Arial" w:cs="Arial"/>
                <w:b/>
                <w:sz w:val="20"/>
                <w:szCs w:val="20"/>
              </w:rPr>
              <w:t>Parecer da fiscalização:</w:t>
            </w: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Default="00C82370">
            <w:pPr>
              <w:rPr>
                <w:rFonts w:ascii="Arial" w:hAnsi="Arial" w:cs="Arial"/>
                <w:b/>
                <w:sz w:val="20"/>
                <w:szCs w:val="20"/>
              </w:rPr>
            </w:pPr>
          </w:p>
          <w:p w:rsidR="00C82370" w:rsidRPr="00637B5E" w:rsidRDefault="00C82370">
            <w:pPr>
              <w:rPr>
                <w:rFonts w:ascii="Arial" w:hAnsi="Arial" w:cs="Arial"/>
                <w:b/>
                <w:sz w:val="20"/>
                <w:szCs w:val="20"/>
              </w:rPr>
            </w:pPr>
          </w:p>
        </w:tc>
        <w:tc>
          <w:tcPr>
            <w:tcW w:w="0" w:type="auto"/>
          </w:tcPr>
          <w:p w:rsidR="00C82370" w:rsidRDefault="00C82370" w:rsidP="00133700">
            <w:pPr>
              <w:rPr>
                <w:rFonts w:ascii="Arial" w:hAnsi="Arial" w:cs="Arial"/>
                <w:b/>
                <w:sz w:val="20"/>
                <w:szCs w:val="20"/>
              </w:rPr>
            </w:pPr>
            <w:r>
              <w:rPr>
                <w:rFonts w:ascii="Arial" w:hAnsi="Arial" w:cs="Arial"/>
                <w:b/>
                <w:sz w:val="20"/>
                <w:szCs w:val="20"/>
              </w:rPr>
              <w:t>Parecer da fiscalização:</w:t>
            </w:r>
          </w:p>
          <w:p w:rsidR="00C82370" w:rsidRPr="00637B5E" w:rsidRDefault="00C82370" w:rsidP="0062565C">
            <w:pPr>
              <w:rPr>
                <w:rFonts w:ascii="Arial" w:hAnsi="Arial" w:cs="Arial"/>
                <w:b/>
                <w:sz w:val="20"/>
                <w:szCs w:val="20"/>
              </w:rPr>
            </w:pPr>
          </w:p>
        </w:tc>
        <w:tc>
          <w:tcPr>
            <w:tcW w:w="0" w:type="auto"/>
          </w:tcPr>
          <w:p w:rsidR="00C82370" w:rsidRDefault="00C82370" w:rsidP="00133700">
            <w:pPr>
              <w:rPr>
                <w:rFonts w:ascii="Arial" w:hAnsi="Arial" w:cs="Arial"/>
                <w:b/>
                <w:sz w:val="20"/>
                <w:szCs w:val="20"/>
              </w:rPr>
            </w:pPr>
            <w:r>
              <w:rPr>
                <w:rFonts w:ascii="Arial" w:hAnsi="Arial" w:cs="Arial"/>
                <w:b/>
                <w:sz w:val="20"/>
                <w:szCs w:val="20"/>
              </w:rPr>
              <w:t>Parecer da fiscalização:</w:t>
            </w:r>
          </w:p>
          <w:p w:rsidR="00C82370" w:rsidRPr="00637B5E" w:rsidRDefault="00C82370" w:rsidP="0062565C">
            <w:pPr>
              <w:rPr>
                <w:rFonts w:ascii="Arial" w:hAnsi="Arial" w:cs="Arial"/>
                <w:b/>
                <w:sz w:val="20"/>
                <w:szCs w:val="20"/>
              </w:rPr>
            </w:pPr>
          </w:p>
        </w:tc>
      </w:tr>
    </w:tbl>
    <w:p w:rsidR="00C82370" w:rsidRDefault="00C82370">
      <w:pPr>
        <w:rPr>
          <w:rFonts w:ascii="Arial" w:hAnsi="Arial" w:cs="Arial"/>
          <w:sz w:val="20"/>
          <w:szCs w:val="20"/>
        </w:rPr>
      </w:pPr>
    </w:p>
    <w:p w:rsidR="00C82370" w:rsidRPr="00245A38" w:rsidRDefault="00C82370">
      <w:pPr>
        <w:rPr>
          <w:rFonts w:ascii="Arial" w:hAnsi="Arial" w:cs="Arial"/>
          <w:sz w:val="20"/>
          <w:szCs w:val="20"/>
        </w:rPr>
      </w:pPr>
    </w:p>
    <w:sectPr w:rsidR="00C8237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BE" w:rsidRDefault="001941BE">
      <w:r>
        <w:separator/>
      </w:r>
    </w:p>
  </w:endnote>
  <w:endnote w:type="continuationSeparator" w:id="0">
    <w:p w:rsidR="001941BE" w:rsidRDefault="0019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BE" w:rsidRDefault="001941BE">
      <w:r>
        <w:separator/>
      </w:r>
    </w:p>
  </w:footnote>
  <w:footnote w:type="continuationSeparator" w:id="0">
    <w:p w:rsidR="001941BE" w:rsidRDefault="0019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70" w:rsidRPr="00BE1AE8" w:rsidRDefault="0039631A">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C82370">
      <w:t xml:space="preserve">                  </w:t>
    </w:r>
    <w:r w:rsidR="00C82370" w:rsidRPr="00BE1AE8">
      <w:rPr>
        <w:rFonts w:ascii="Arial" w:hAnsi="Arial" w:cs="Arial"/>
        <w:b/>
        <w:sz w:val="22"/>
        <w:szCs w:val="22"/>
      </w:rPr>
      <w:t>PREFEITURA DE FLORIANÓPOLIS</w:t>
    </w:r>
  </w:p>
  <w:p w:rsidR="00C82370" w:rsidRPr="00BE1AE8" w:rsidRDefault="00C82370">
    <w:pPr>
      <w:pStyle w:val="Cabealho"/>
      <w:rPr>
        <w:rFonts w:ascii="Arial" w:hAnsi="Arial" w:cs="Arial"/>
        <w:b/>
        <w:sz w:val="22"/>
        <w:szCs w:val="22"/>
      </w:rPr>
    </w:pPr>
    <w:r w:rsidRPr="00BE1AE8">
      <w:rPr>
        <w:rFonts w:ascii="Arial" w:hAnsi="Arial" w:cs="Arial"/>
        <w:b/>
        <w:sz w:val="22"/>
        <w:szCs w:val="22"/>
      </w:rPr>
      <w:t xml:space="preserve">                  SECRETARIA MUNICIPAL DE SAÚDE</w:t>
    </w:r>
  </w:p>
  <w:p w:rsidR="00C82370" w:rsidRPr="00BE1AE8" w:rsidRDefault="00C8237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C82370" w:rsidRDefault="00C8237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C82370" w:rsidRPr="00BE1AE8" w:rsidRDefault="00C8237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B3C41"/>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41BE"/>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9631A"/>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A7794"/>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05A0"/>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4C13"/>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82370"/>
    <w:rsid w:val="00C91196"/>
    <w:rsid w:val="00C97E6E"/>
    <w:rsid w:val="00CB0ECE"/>
    <w:rsid w:val="00CB2205"/>
    <w:rsid w:val="00CC18DC"/>
    <w:rsid w:val="00CD203B"/>
    <w:rsid w:val="00CD6BC7"/>
    <w:rsid w:val="00CE460E"/>
    <w:rsid w:val="00CE4824"/>
    <w:rsid w:val="00CE7D5B"/>
    <w:rsid w:val="00CF28A9"/>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2984"/>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3C91"/>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26D9AA-53C8-4CAF-9214-FF8580D3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672034">
      <w:marLeft w:val="0"/>
      <w:marRight w:val="0"/>
      <w:marTop w:val="0"/>
      <w:marBottom w:val="0"/>
      <w:divBdr>
        <w:top w:val="none" w:sz="0" w:space="0" w:color="auto"/>
        <w:left w:val="none" w:sz="0" w:space="0" w:color="auto"/>
        <w:bottom w:val="none" w:sz="0" w:space="0" w:color="auto"/>
        <w:right w:val="none" w:sz="0" w:space="0" w:color="auto"/>
      </w:divBdr>
      <w:divsChild>
        <w:div w:id="1186672042">
          <w:marLeft w:val="0"/>
          <w:marRight w:val="0"/>
          <w:marTop w:val="0"/>
          <w:marBottom w:val="0"/>
          <w:divBdr>
            <w:top w:val="none" w:sz="0" w:space="0" w:color="auto"/>
            <w:left w:val="none" w:sz="0" w:space="0" w:color="auto"/>
            <w:bottom w:val="none" w:sz="0" w:space="0" w:color="auto"/>
            <w:right w:val="none" w:sz="0" w:space="0" w:color="auto"/>
          </w:divBdr>
          <w:divsChild>
            <w:div w:id="1186672049">
              <w:marLeft w:val="0"/>
              <w:marRight w:val="0"/>
              <w:marTop w:val="0"/>
              <w:marBottom w:val="0"/>
              <w:divBdr>
                <w:top w:val="none" w:sz="0" w:space="0" w:color="auto"/>
                <w:left w:val="none" w:sz="0" w:space="0" w:color="auto"/>
                <w:bottom w:val="none" w:sz="0" w:space="0" w:color="auto"/>
                <w:right w:val="none" w:sz="0" w:space="0" w:color="auto"/>
              </w:divBdr>
              <w:divsChild>
                <w:div w:id="1186672046">
                  <w:marLeft w:val="0"/>
                  <w:marRight w:val="0"/>
                  <w:marTop w:val="0"/>
                  <w:marBottom w:val="0"/>
                  <w:divBdr>
                    <w:top w:val="none" w:sz="0" w:space="0" w:color="auto"/>
                    <w:left w:val="none" w:sz="0" w:space="0" w:color="auto"/>
                    <w:bottom w:val="none" w:sz="0" w:space="0" w:color="auto"/>
                    <w:right w:val="none" w:sz="0" w:space="0" w:color="auto"/>
                  </w:divBdr>
                  <w:divsChild>
                    <w:div w:id="1186672039">
                      <w:marLeft w:val="0"/>
                      <w:marRight w:val="0"/>
                      <w:marTop w:val="0"/>
                      <w:marBottom w:val="0"/>
                      <w:divBdr>
                        <w:top w:val="none" w:sz="0" w:space="0" w:color="auto"/>
                        <w:left w:val="none" w:sz="0" w:space="0" w:color="auto"/>
                        <w:bottom w:val="none" w:sz="0" w:space="0" w:color="auto"/>
                        <w:right w:val="none" w:sz="0" w:space="0" w:color="auto"/>
                      </w:divBdr>
                      <w:divsChild>
                        <w:div w:id="1186672041">
                          <w:marLeft w:val="0"/>
                          <w:marRight w:val="0"/>
                          <w:marTop w:val="0"/>
                          <w:marBottom w:val="0"/>
                          <w:divBdr>
                            <w:top w:val="none" w:sz="0" w:space="0" w:color="auto"/>
                            <w:left w:val="none" w:sz="0" w:space="0" w:color="auto"/>
                            <w:bottom w:val="none" w:sz="0" w:space="0" w:color="auto"/>
                            <w:right w:val="none" w:sz="0" w:space="0" w:color="auto"/>
                          </w:divBdr>
                          <w:divsChild>
                            <w:div w:id="1186672040">
                              <w:marLeft w:val="0"/>
                              <w:marRight w:val="0"/>
                              <w:marTop w:val="0"/>
                              <w:marBottom w:val="0"/>
                              <w:divBdr>
                                <w:top w:val="none" w:sz="0" w:space="0" w:color="auto"/>
                                <w:left w:val="none" w:sz="0" w:space="0" w:color="auto"/>
                                <w:bottom w:val="none" w:sz="0" w:space="0" w:color="auto"/>
                                <w:right w:val="none" w:sz="0" w:space="0" w:color="auto"/>
                              </w:divBdr>
                              <w:divsChild>
                                <w:div w:id="1186672045">
                                  <w:marLeft w:val="0"/>
                                  <w:marRight w:val="0"/>
                                  <w:marTop w:val="0"/>
                                  <w:marBottom w:val="0"/>
                                  <w:divBdr>
                                    <w:top w:val="none" w:sz="0" w:space="0" w:color="auto"/>
                                    <w:left w:val="none" w:sz="0" w:space="0" w:color="auto"/>
                                    <w:bottom w:val="none" w:sz="0" w:space="0" w:color="auto"/>
                                    <w:right w:val="none" w:sz="0" w:space="0" w:color="auto"/>
                                  </w:divBdr>
                                  <w:divsChild>
                                    <w:div w:id="1186672047">
                                      <w:marLeft w:val="0"/>
                                      <w:marRight w:val="0"/>
                                      <w:marTop w:val="0"/>
                                      <w:marBottom w:val="0"/>
                                      <w:divBdr>
                                        <w:top w:val="none" w:sz="0" w:space="0" w:color="auto"/>
                                        <w:left w:val="none" w:sz="0" w:space="0" w:color="auto"/>
                                        <w:bottom w:val="none" w:sz="0" w:space="0" w:color="auto"/>
                                        <w:right w:val="none" w:sz="0" w:space="0" w:color="auto"/>
                                      </w:divBdr>
                                      <w:divsChild>
                                        <w:div w:id="1186672036">
                                          <w:marLeft w:val="0"/>
                                          <w:marRight w:val="0"/>
                                          <w:marTop w:val="0"/>
                                          <w:marBottom w:val="0"/>
                                          <w:divBdr>
                                            <w:top w:val="none" w:sz="0" w:space="0" w:color="auto"/>
                                            <w:left w:val="none" w:sz="0" w:space="0" w:color="auto"/>
                                            <w:bottom w:val="none" w:sz="0" w:space="0" w:color="auto"/>
                                            <w:right w:val="none" w:sz="0" w:space="0" w:color="auto"/>
                                          </w:divBdr>
                                          <w:divsChild>
                                            <w:div w:id="1186672044">
                                              <w:marLeft w:val="0"/>
                                              <w:marRight w:val="0"/>
                                              <w:marTop w:val="0"/>
                                              <w:marBottom w:val="0"/>
                                              <w:divBdr>
                                                <w:top w:val="none" w:sz="0" w:space="0" w:color="auto"/>
                                                <w:left w:val="none" w:sz="0" w:space="0" w:color="auto"/>
                                                <w:bottom w:val="none" w:sz="0" w:space="0" w:color="auto"/>
                                                <w:right w:val="none" w:sz="0" w:space="0" w:color="auto"/>
                                              </w:divBdr>
                                              <w:divsChild>
                                                <w:div w:id="1186672048">
                                                  <w:marLeft w:val="0"/>
                                                  <w:marRight w:val="0"/>
                                                  <w:marTop w:val="0"/>
                                                  <w:marBottom w:val="0"/>
                                                  <w:divBdr>
                                                    <w:top w:val="none" w:sz="0" w:space="0" w:color="auto"/>
                                                    <w:left w:val="none" w:sz="0" w:space="0" w:color="auto"/>
                                                    <w:bottom w:val="none" w:sz="0" w:space="0" w:color="auto"/>
                                                    <w:right w:val="none" w:sz="0" w:space="0" w:color="auto"/>
                                                  </w:divBdr>
                                                  <w:divsChild>
                                                    <w:div w:id="1186672038">
                                                      <w:marLeft w:val="0"/>
                                                      <w:marRight w:val="0"/>
                                                      <w:marTop w:val="0"/>
                                                      <w:marBottom w:val="0"/>
                                                      <w:divBdr>
                                                        <w:top w:val="none" w:sz="0" w:space="0" w:color="auto"/>
                                                        <w:left w:val="none" w:sz="0" w:space="0" w:color="auto"/>
                                                        <w:bottom w:val="none" w:sz="0" w:space="0" w:color="auto"/>
                                                        <w:right w:val="none" w:sz="0" w:space="0" w:color="auto"/>
                                                      </w:divBdr>
                                                      <w:divsChild>
                                                        <w:div w:id="11866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6672043">
      <w:marLeft w:val="0"/>
      <w:marRight w:val="0"/>
      <w:marTop w:val="0"/>
      <w:marBottom w:val="0"/>
      <w:divBdr>
        <w:top w:val="none" w:sz="0" w:space="0" w:color="auto"/>
        <w:left w:val="none" w:sz="0" w:space="0" w:color="auto"/>
        <w:bottom w:val="none" w:sz="0" w:space="0" w:color="auto"/>
        <w:right w:val="none" w:sz="0" w:space="0" w:color="auto"/>
      </w:divBdr>
      <w:divsChild>
        <w:div w:id="1186672035">
          <w:marLeft w:val="0"/>
          <w:marRight w:val="0"/>
          <w:marTop w:val="0"/>
          <w:marBottom w:val="0"/>
          <w:divBdr>
            <w:top w:val="none" w:sz="0" w:space="0" w:color="auto"/>
            <w:left w:val="none" w:sz="0" w:space="0" w:color="auto"/>
            <w:bottom w:val="none" w:sz="0" w:space="0" w:color="auto"/>
            <w:right w:val="none" w:sz="0" w:space="0" w:color="auto"/>
          </w:divBdr>
        </w:div>
        <w:div w:id="1186672037">
          <w:marLeft w:val="0"/>
          <w:marRight w:val="0"/>
          <w:marTop w:val="0"/>
          <w:marBottom w:val="0"/>
          <w:divBdr>
            <w:top w:val="none" w:sz="0" w:space="0" w:color="auto"/>
            <w:left w:val="none" w:sz="0" w:space="0" w:color="auto"/>
            <w:bottom w:val="none" w:sz="0" w:space="0" w:color="auto"/>
            <w:right w:val="none" w:sz="0" w:space="0" w:color="auto"/>
          </w:divBdr>
        </w:div>
      </w:divsChild>
    </w:div>
    <w:div w:id="1186672050">
      <w:marLeft w:val="0"/>
      <w:marRight w:val="0"/>
      <w:marTop w:val="0"/>
      <w:marBottom w:val="0"/>
      <w:divBdr>
        <w:top w:val="none" w:sz="0" w:space="0" w:color="auto"/>
        <w:left w:val="none" w:sz="0" w:space="0" w:color="auto"/>
        <w:bottom w:val="none" w:sz="0" w:space="0" w:color="auto"/>
        <w:right w:val="none" w:sz="0" w:space="0" w:color="auto"/>
      </w:divBdr>
    </w:div>
    <w:div w:id="1186672051">
      <w:marLeft w:val="0"/>
      <w:marRight w:val="0"/>
      <w:marTop w:val="0"/>
      <w:marBottom w:val="0"/>
      <w:divBdr>
        <w:top w:val="none" w:sz="0" w:space="0" w:color="auto"/>
        <w:left w:val="none" w:sz="0" w:space="0" w:color="auto"/>
        <w:bottom w:val="none" w:sz="0" w:space="0" w:color="auto"/>
        <w:right w:val="none" w:sz="0" w:space="0" w:color="auto"/>
      </w:divBdr>
    </w:div>
    <w:div w:id="1186672052">
      <w:marLeft w:val="0"/>
      <w:marRight w:val="0"/>
      <w:marTop w:val="0"/>
      <w:marBottom w:val="0"/>
      <w:divBdr>
        <w:top w:val="none" w:sz="0" w:space="0" w:color="auto"/>
        <w:left w:val="none" w:sz="0" w:space="0" w:color="auto"/>
        <w:bottom w:val="none" w:sz="0" w:space="0" w:color="auto"/>
        <w:right w:val="none" w:sz="0" w:space="0" w:color="auto"/>
      </w:divBdr>
    </w:div>
    <w:div w:id="1186672053">
      <w:marLeft w:val="0"/>
      <w:marRight w:val="0"/>
      <w:marTop w:val="0"/>
      <w:marBottom w:val="0"/>
      <w:divBdr>
        <w:top w:val="none" w:sz="0" w:space="0" w:color="auto"/>
        <w:left w:val="none" w:sz="0" w:space="0" w:color="auto"/>
        <w:bottom w:val="none" w:sz="0" w:space="0" w:color="auto"/>
        <w:right w:val="none" w:sz="0" w:space="0" w:color="auto"/>
      </w:divBdr>
    </w:div>
    <w:div w:id="1186672054">
      <w:marLeft w:val="0"/>
      <w:marRight w:val="0"/>
      <w:marTop w:val="0"/>
      <w:marBottom w:val="0"/>
      <w:divBdr>
        <w:top w:val="none" w:sz="0" w:space="0" w:color="auto"/>
        <w:left w:val="none" w:sz="0" w:space="0" w:color="auto"/>
        <w:bottom w:val="none" w:sz="0" w:space="0" w:color="auto"/>
        <w:right w:val="none" w:sz="0" w:space="0" w:color="auto"/>
      </w:divBdr>
    </w:div>
    <w:div w:id="11866720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8471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2019-06-11T18:22:00Z</dcterms:created>
  <dcterms:modified xsi:type="dcterms:W3CDTF">2019-06-11T18:22:00Z</dcterms:modified>
</cp:coreProperties>
</file>