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B02" w:rsidRDefault="00042B02" w:rsidP="00637B5E">
      <w:pPr>
        <w:spacing w:after="100"/>
        <w:jc w:val="center"/>
        <w:rPr>
          <w:rFonts w:ascii="Arial" w:hAnsi="Arial" w:cs="Arial"/>
          <w:b/>
          <w:sz w:val="20"/>
          <w:szCs w:val="20"/>
          <w:u w:val="single"/>
        </w:rPr>
      </w:pPr>
      <w:r>
        <w:rPr>
          <w:rFonts w:ascii="Arial" w:hAnsi="Arial" w:cs="Arial"/>
          <w:b/>
          <w:sz w:val="20"/>
          <w:szCs w:val="20"/>
          <w:u w:val="single"/>
        </w:rPr>
        <w:t xml:space="preserve"> </w:t>
      </w:r>
    </w:p>
    <w:p w:rsidR="00042B02" w:rsidRPr="00637B5E" w:rsidRDefault="00042B02"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7B02DD">
        <w:rPr>
          <w:rFonts w:ascii="Arial" w:hAnsi="Arial" w:cs="Arial"/>
          <w:b/>
          <w:sz w:val="20"/>
          <w:szCs w:val="20"/>
          <w:u w:val="single"/>
        </w:rPr>
        <w:t>REENCHIMENTO DO ROTEIRO DE AUTO</w:t>
      </w:r>
      <w:r w:rsidRPr="00637B5E">
        <w:rPr>
          <w:rFonts w:ascii="Arial" w:hAnsi="Arial" w:cs="Arial"/>
          <w:b/>
          <w:sz w:val="20"/>
          <w:szCs w:val="20"/>
          <w:u w:val="single"/>
        </w:rPr>
        <w:t>INSPEÇÃO</w:t>
      </w:r>
    </w:p>
    <w:p w:rsidR="00042B02" w:rsidRDefault="00042B02" w:rsidP="00BE1AE8">
      <w:pPr>
        <w:jc w:val="center"/>
        <w:rPr>
          <w:shd w:val="clear" w:color="auto" w:fill="FFFF66"/>
        </w:rPr>
      </w:pPr>
    </w:p>
    <w:p w:rsidR="00042B02" w:rsidRPr="00637B5E" w:rsidRDefault="00042B02" w:rsidP="00BE1AE8">
      <w:pPr>
        <w:jc w:val="center"/>
        <w:rPr>
          <w:shd w:val="clear" w:color="auto" w:fill="FFFF66"/>
        </w:rPr>
      </w:pP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7B02DD">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7B02DD">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042B02" w:rsidRPr="00637B5E" w:rsidRDefault="00042B02"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7B02DD">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042B02" w:rsidRPr="00245A38" w:rsidRDefault="00042B02">
      <w:pPr>
        <w:jc w:val="center"/>
        <w:rPr>
          <w:rFonts w:ascii="Arial" w:hAnsi="Arial" w:cs="Arial"/>
          <w:sz w:val="20"/>
          <w:szCs w:val="20"/>
          <w:u w:val="single"/>
        </w:rPr>
      </w:pPr>
      <w:r>
        <w:rPr>
          <w:rFonts w:ascii="Arial" w:hAnsi="Arial" w:cs="Arial"/>
          <w:sz w:val="20"/>
          <w:szCs w:val="20"/>
          <w:u w:val="single"/>
        </w:rPr>
        <w:br w:type="page"/>
      </w:r>
    </w:p>
    <w:p w:rsidR="00042B02" w:rsidRPr="00A00596" w:rsidRDefault="007B02DD" w:rsidP="0055143E">
      <w:pPr>
        <w:jc w:val="center"/>
        <w:rPr>
          <w:rFonts w:ascii="Arial" w:hAnsi="Arial" w:cs="Arial"/>
          <w:b/>
          <w:sz w:val="20"/>
          <w:szCs w:val="20"/>
          <w:u w:val="single"/>
        </w:rPr>
      </w:pPr>
      <w:r>
        <w:rPr>
          <w:rFonts w:ascii="Arial" w:hAnsi="Arial" w:cs="Arial"/>
          <w:b/>
          <w:sz w:val="20"/>
          <w:szCs w:val="20"/>
          <w:u w:val="single"/>
        </w:rPr>
        <w:t>ROTEIRO DE AUTO</w:t>
      </w:r>
      <w:r w:rsidR="00042B02">
        <w:rPr>
          <w:rFonts w:ascii="Arial" w:hAnsi="Arial" w:cs="Arial"/>
          <w:b/>
          <w:sz w:val="20"/>
          <w:szCs w:val="20"/>
          <w:u w:val="single"/>
        </w:rPr>
        <w:t xml:space="preserve">INSPEÇÃO PARA </w:t>
      </w:r>
      <w:r w:rsidRPr="007B02DD">
        <w:rPr>
          <w:rFonts w:ascii="Arial" w:hAnsi="Arial" w:cs="Arial"/>
          <w:b/>
          <w:sz w:val="20"/>
          <w:szCs w:val="20"/>
          <w:u w:val="single"/>
        </w:rPr>
        <w:t>ENSINO DE DANÇA</w:t>
      </w:r>
      <w:bookmarkStart w:id="0" w:name="_GoBack"/>
      <w:bookmarkEnd w:id="0"/>
    </w:p>
    <w:p w:rsidR="00042B02" w:rsidRPr="00245A38" w:rsidRDefault="00042B02">
      <w:pPr>
        <w:jc w:val="center"/>
        <w:rPr>
          <w:rFonts w:ascii="Arial" w:hAnsi="Arial" w:cs="Arial"/>
          <w:b/>
          <w:sz w:val="20"/>
          <w:szCs w:val="20"/>
          <w:u w:val="single"/>
        </w:rPr>
      </w:pPr>
      <w:r>
        <w:rPr>
          <w:rFonts w:ascii="Arial" w:hAnsi="Arial" w:cs="Arial"/>
          <w:b/>
          <w:sz w:val="20"/>
          <w:szCs w:val="20"/>
        </w:rPr>
        <w:t xml:space="preserve">COD.: </w:t>
      </w:r>
      <w:r w:rsidR="007B02DD" w:rsidRPr="007B02DD">
        <w:rPr>
          <w:rFonts w:ascii="Arial" w:hAnsi="Arial" w:cs="Arial"/>
          <w:b/>
          <w:sz w:val="20"/>
          <w:szCs w:val="20"/>
        </w:rPr>
        <w:t>2444-4/49</w:t>
      </w:r>
    </w:p>
    <w:p w:rsidR="00042B02" w:rsidRPr="00BB0D46" w:rsidRDefault="00042B02">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042B02" w:rsidRDefault="00042B02">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042B02" w:rsidRPr="00245A38" w:rsidTr="00BB0D46">
        <w:trPr>
          <w:trHeight w:val="697"/>
        </w:trPr>
        <w:tc>
          <w:tcPr>
            <w:tcW w:w="10620" w:type="dxa"/>
            <w:gridSpan w:val="3"/>
            <w:vAlign w:val="center"/>
          </w:tcPr>
          <w:p w:rsidR="00042B02" w:rsidRPr="00BB0D46" w:rsidRDefault="00042B02" w:rsidP="003D43B8">
            <w:pPr>
              <w:rPr>
                <w:rFonts w:ascii="Arial" w:hAnsi="Arial" w:cs="Arial"/>
                <w:sz w:val="20"/>
                <w:szCs w:val="20"/>
              </w:rPr>
            </w:pPr>
            <w:r w:rsidRPr="00BB0D46">
              <w:rPr>
                <w:rFonts w:ascii="Arial" w:hAnsi="Arial" w:cs="Arial"/>
                <w:sz w:val="20"/>
                <w:szCs w:val="20"/>
              </w:rPr>
              <w:t>Estabelecimento:</w:t>
            </w:r>
          </w:p>
        </w:tc>
      </w:tr>
      <w:tr w:rsidR="00042B02" w:rsidRPr="00245A38" w:rsidTr="00BB0D46">
        <w:trPr>
          <w:trHeight w:val="701"/>
        </w:trPr>
        <w:tc>
          <w:tcPr>
            <w:tcW w:w="10620" w:type="dxa"/>
            <w:gridSpan w:val="3"/>
            <w:vAlign w:val="center"/>
          </w:tcPr>
          <w:p w:rsidR="00042B02" w:rsidRPr="00BB0D46" w:rsidRDefault="00042B02" w:rsidP="003D43B8">
            <w:pPr>
              <w:rPr>
                <w:rFonts w:ascii="Arial" w:hAnsi="Arial" w:cs="Arial"/>
                <w:sz w:val="20"/>
                <w:szCs w:val="20"/>
              </w:rPr>
            </w:pPr>
            <w:r w:rsidRPr="00BB0D46">
              <w:rPr>
                <w:rFonts w:ascii="Arial" w:hAnsi="Arial" w:cs="Arial"/>
                <w:sz w:val="20"/>
                <w:szCs w:val="20"/>
              </w:rPr>
              <w:t>Proprietário/Responsável Técnico:</w:t>
            </w:r>
          </w:p>
        </w:tc>
      </w:tr>
      <w:tr w:rsidR="00042B02" w:rsidRPr="00245A38" w:rsidTr="00BB0D46">
        <w:trPr>
          <w:trHeight w:val="708"/>
        </w:trPr>
        <w:tc>
          <w:tcPr>
            <w:tcW w:w="10620" w:type="dxa"/>
            <w:gridSpan w:val="3"/>
            <w:vAlign w:val="center"/>
          </w:tcPr>
          <w:p w:rsidR="00042B02" w:rsidRPr="00BB0D46" w:rsidRDefault="00042B02" w:rsidP="003D43B8">
            <w:pPr>
              <w:rPr>
                <w:rFonts w:ascii="Arial" w:hAnsi="Arial" w:cs="Arial"/>
                <w:sz w:val="20"/>
                <w:szCs w:val="20"/>
              </w:rPr>
            </w:pPr>
            <w:r w:rsidRPr="00BB0D46">
              <w:rPr>
                <w:rFonts w:ascii="Arial" w:hAnsi="Arial" w:cs="Arial"/>
                <w:sz w:val="20"/>
                <w:szCs w:val="20"/>
              </w:rPr>
              <w:t>CNPJ/CPF:</w:t>
            </w:r>
          </w:p>
        </w:tc>
      </w:tr>
      <w:tr w:rsidR="00042B02" w:rsidRPr="00245A38" w:rsidTr="00BB0D46">
        <w:trPr>
          <w:trHeight w:val="708"/>
        </w:trPr>
        <w:tc>
          <w:tcPr>
            <w:tcW w:w="6948" w:type="dxa"/>
            <w:vAlign w:val="center"/>
          </w:tcPr>
          <w:p w:rsidR="00042B02" w:rsidRPr="00BB0D46" w:rsidRDefault="00042B02"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r>
          </w:p>
        </w:tc>
        <w:tc>
          <w:tcPr>
            <w:tcW w:w="1800" w:type="dxa"/>
            <w:vAlign w:val="center"/>
          </w:tcPr>
          <w:p w:rsidR="00042B02" w:rsidRPr="00BB0D46" w:rsidRDefault="00042B02"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042B02" w:rsidRPr="00BB0D46" w:rsidRDefault="00042B02" w:rsidP="00BB0D46">
            <w:pPr>
              <w:rPr>
                <w:rFonts w:ascii="Arial" w:hAnsi="Arial" w:cs="Arial"/>
                <w:sz w:val="20"/>
                <w:szCs w:val="20"/>
              </w:rPr>
            </w:pPr>
            <w:r w:rsidRPr="00BB0D46">
              <w:rPr>
                <w:rFonts w:ascii="Arial" w:hAnsi="Arial" w:cs="Arial"/>
                <w:sz w:val="20"/>
                <w:szCs w:val="20"/>
              </w:rPr>
              <w:t>Número de Mulheres:</w:t>
            </w:r>
          </w:p>
        </w:tc>
      </w:tr>
    </w:tbl>
    <w:p w:rsidR="00042B02" w:rsidRPr="00245A38" w:rsidRDefault="00042B02">
      <w:pPr>
        <w:rPr>
          <w:rFonts w:ascii="Arial" w:hAnsi="Arial" w:cs="Arial"/>
          <w:sz w:val="20"/>
          <w:szCs w:val="20"/>
        </w:rPr>
      </w:pPr>
    </w:p>
    <w:p w:rsidR="00042B02" w:rsidRPr="003D43B8" w:rsidRDefault="00042B02">
      <w:pPr>
        <w:rPr>
          <w:rFonts w:ascii="Arial" w:hAnsi="Arial" w:cs="Arial"/>
          <w:b/>
          <w:sz w:val="20"/>
          <w:szCs w:val="20"/>
        </w:rPr>
      </w:pPr>
      <w:r w:rsidRPr="003D43B8">
        <w:rPr>
          <w:rFonts w:ascii="Arial" w:hAnsi="Arial" w:cs="Arial"/>
          <w:b/>
          <w:sz w:val="20"/>
          <w:szCs w:val="20"/>
        </w:rPr>
        <w:t>Legenda:</w:t>
      </w:r>
    </w:p>
    <w:p w:rsidR="00042B02" w:rsidRDefault="00042B02" w:rsidP="003D43B8">
      <w:pPr>
        <w:rPr>
          <w:rFonts w:ascii="Arial" w:hAnsi="Arial" w:cs="Arial"/>
          <w:sz w:val="20"/>
          <w:szCs w:val="20"/>
        </w:rPr>
      </w:pPr>
      <w:r>
        <w:rPr>
          <w:rFonts w:ascii="Arial" w:hAnsi="Arial" w:cs="Arial"/>
          <w:sz w:val="20"/>
          <w:szCs w:val="20"/>
        </w:rPr>
        <w:t>S – Sim;</w:t>
      </w:r>
    </w:p>
    <w:p w:rsidR="00042B02" w:rsidRDefault="00042B02" w:rsidP="003D43B8">
      <w:pPr>
        <w:rPr>
          <w:rFonts w:ascii="Arial" w:hAnsi="Arial" w:cs="Arial"/>
          <w:sz w:val="20"/>
          <w:szCs w:val="20"/>
        </w:rPr>
      </w:pPr>
      <w:r>
        <w:rPr>
          <w:rFonts w:ascii="Arial" w:hAnsi="Arial" w:cs="Arial"/>
          <w:sz w:val="20"/>
          <w:szCs w:val="20"/>
        </w:rPr>
        <w:t>N – Não;</w:t>
      </w:r>
    </w:p>
    <w:p w:rsidR="00042B02" w:rsidRDefault="00042B02" w:rsidP="003D43B8">
      <w:pPr>
        <w:rPr>
          <w:rFonts w:ascii="Arial" w:hAnsi="Arial" w:cs="Arial"/>
          <w:sz w:val="20"/>
          <w:szCs w:val="20"/>
        </w:rPr>
      </w:pPr>
      <w:r>
        <w:rPr>
          <w:rFonts w:ascii="Arial" w:hAnsi="Arial" w:cs="Arial"/>
          <w:sz w:val="20"/>
          <w:szCs w:val="20"/>
        </w:rPr>
        <w:t>NA – Não se aplica à atividade desenvolvida;</w:t>
      </w:r>
    </w:p>
    <w:p w:rsidR="00042B02" w:rsidRPr="003D43B8" w:rsidRDefault="00042B02"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042B02" w:rsidRDefault="00042B02">
      <w:pPr>
        <w:rPr>
          <w:rFonts w:ascii="Arial" w:hAnsi="Arial" w:cs="Arial"/>
          <w:sz w:val="20"/>
          <w:szCs w:val="20"/>
        </w:rPr>
      </w:pPr>
    </w:p>
    <w:tbl>
      <w:tblPr>
        <w:tblW w:w="11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gridCol w:w="540"/>
        <w:gridCol w:w="540"/>
        <w:gridCol w:w="540"/>
        <w:gridCol w:w="491"/>
        <w:gridCol w:w="3626"/>
      </w:tblGrid>
      <w:tr w:rsidR="00042B02" w:rsidTr="00FD7E65">
        <w:trPr>
          <w:jc w:val="center"/>
        </w:trPr>
        <w:tc>
          <w:tcPr>
            <w:tcW w:w="5815" w:type="dxa"/>
            <w:vAlign w:val="center"/>
          </w:tcPr>
          <w:p w:rsidR="00042B02" w:rsidRDefault="00042B02" w:rsidP="00FD7E65">
            <w:pPr>
              <w:numPr>
                <w:ilvl w:val="0"/>
                <w:numId w:val="13"/>
              </w:num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042B02" w:rsidRDefault="00042B02">
            <w:pPr>
              <w:jc w:val="center"/>
              <w:rPr>
                <w:rFonts w:ascii="Arial" w:hAnsi="Arial" w:cs="Arial"/>
                <w:b/>
                <w:sz w:val="20"/>
                <w:szCs w:val="20"/>
              </w:rPr>
            </w:pPr>
            <w:r>
              <w:rPr>
                <w:rFonts w:ascii="Arial" w:hAnsi="Arial" w:cs="Arial"/>
                <w:b/>
                <w:sz w:val="20"/>
                <w:szCs w:val="20"/>
              </w:rPr>
              <w:t>S</w:t>
            </w:r>
          </w:p>
        </w:tc>
        <w:tc>
          <w:tcPr>
            <w:tcW w:w="540" w:type="dxa"/>
            <w:vAlign w:val="center"/>
          </w:tcPr>
          <w:p w:rsidR="00042B02" w:rsidRDefault="00042B02">
            <w:pPr>
              <w:jc w:val="center"/>
              <w:rPr>
                <w:rFonts w:ascii="Arial" w:hAnsi="Arial" w:cs="Arial"/>
                <w:b/>
                <w:sz w:val="20"/>
                <w:szCs w:val="20"/>
              </w:rPr>
            </w:pPr>
            <w:r>
              <w:rPr>
                <w:rFonts w:ascii="Arial" w:hAnsi="Arial" w:cs="Arial"/>
                <w:b/>
                <w:sz w:val="20"/>
                <w:szCs w:val="20"/>
              </w:rPr>
              <w:t>N</w:t>
            </w:r>
          </w:p>
        </w:tc>
        <w:tc>
          <w:tcPr>
            <w:tcW w:w="540" w:type="dxa"/>
            <w:vAlign w:val="center"/>
          </w:tcPr>
          <w:p w:rsidR="00042B02" w:rsidRDefault="00042B02">
            <w:pPr>
              <w:jc w:val="center"/>
              <w:rPr>
                <w:rFonts w:ascii="Arial" w:hAnsi="Arial" w:cs="Arial"/>
                <w:b/>
                <w:sz w:val="20"/>
                <w:szCs w:val="20"/>
              </w:rPr>
            </w:pPr>
            <w:r>
              <w:rPr>
                <w:rFonts w:ascii="Arial" w:hAnsi="Arial" w:cs="Arial"/>
                <w:b/>
                <w:sz w:val="20"/>
                <w:szCs w:val="20"/>
              </w:rPr>
              <w:t>NA</w:t>
            </w:r>
          </w:p>
        </w:tc>
        <w:tc>
          <w:tcPr>
            <w:tcW w:w="491" w:type="dxa"/>
          </w:tcPr>
          <w:p w:rsidR="00042B02" w:rsidRDefault="00042B02">
            <w:pPr>
              <w:jc w:val="center"/>
              <w:rPr>
                <w:rFonts w:ascii="Arial" w:hAnsi="Arial" w:cs="Arial"/>
                <w:b/>
                <w:sz w:val="20"/>
                <w:szCs w:val="20"/>
              </w:rPr>
            </w:pPr>
            <w:r>
              <w:rPr>
                <w:rFonts w:ascii="Arial" w:hAnsi="Arial" w:cs="Arial"/>
                <w:b/>
                <w:sz w:val="20"/>
                <w:szCs w:val="20"/>
              </w:rPr>
              <w:t>CF</w:t>
            </w:r>
          </w:p>
        </w:tc>
        <w:tc>
          <w:tcPr>
            <w:tcW w:w="3624" w:type="dxa"/>
            <w:vAlign w:val="center"/>
          </w:tcPr>
          <w:p w:rsidR="00042B02" w:rsidRDefault="00042B02">
            <w:pPr>
              <w:jc w:val="center"/>
              <w:rPr>
                <w:rFonts w:ascii="Arial" w:hAnsi="Arial" w:cs="Arial"/>
                <w:b/>
                <w:sz w:val="20"/>
                <w:szCs w:val="20"/>
              </w:rPr>
            </w:pPr>
            <w:r>
              <w:rPr>
                <w:rFonts w:ascii="Arial" w:hAnsi="Arial" w:cs="Arial"/>
                <w:b/>
                <w:sz w:val="20"/>
                <w:szCs w:val="20"/>
              </w:rPr>
              <w:t>ENQUADRAMENTO LEGAL</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1.1 - Responsável Técnico presente durante todo horário de funcionamento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10 §2º Decreto Estadual 3150/98</w:t>
            </w:r>
          </w:p>
        </w:tc>
      </w:tr>
      <w:tr w:rsidR="00042B02" w:rsidRPr="00FD7E65"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 xml:space="preserve">1.2 - Exercícios praticados sob orientação de profissional habilitado </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10 §1º e 2º Decreto Estadual 3150/98</w:t>
            </w:r>
          </w:p>
        </w:tc>
      </w:tr>
      <w:tr w:rsidR="00042B02" w:rsidRPr="00FD7E65"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1.3 – Se ministra aulas de artes marciais, tem professor devidamente credenciado por Federação Estadual registrada</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Lei Estadual 10361/97 art. 2º § único</w:t>
            </w:r>
          </w:p>
        </w:tc>
      </w:tr>
      <w:tr w:rsidR="00042B02" w:rsidRPr="00FD7E65"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1.4 - Avaliação médica dos praticantes de atividades físicas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14 § único c/c Art. 3º da Lei Estadual 10361/97</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1.5 - Sistema de combate a incêndio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lang w:val="en-US"/>
              </w:rPr>
            </w:pPr>
            <w:r>
              <w:rPr>
                <w:rFonts w:ascii="Arial" w:hAnsi="Arial" w:cs="Arial"/>
                <w:sz w:val="20"/>
                <w:szCs w:val="20"/>
                <w:lang w:val="en-US"/>
              </w:rPr>
              <w:t xml:space="preserve">Art. 5º </w:t>
            </w:r>
            <w:r>
              <w:rPr>
                <w:rFonts w:ascii="Arial" w:hAnsi="Arial" w:cs="Arial"/>
                <w:sz w:val="20"/>
                <w:szCs w:val="20"/>
              </w:rPr>
              <w:t>Decreto Estadual 3150/98</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1.6 - Placa de advertência sobre o uso de anabolizantes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vAlign w:val="center"/>
          </w:tcPr>
          <w:p w:rsidR="00042B02" w:rsidRDefault="00042B02">
            <w:pPr>
              <w:rPr>
                <w:rFonts w:ascii="Arial" w:hAnsi="Arial" w:cs="Arial"/>
                <w:sz w:val="20"/>
                <w:szCs w:val="20"/>
              </w:rPr>
            </w:pPr>
            <w:r>
              <w:rPr>
                <w:rFonts w:ascii="Arial" w:hAnsi="Arial" w:cs="Arial"/>
                <w:sz w:val="20"/>
                <w:szCs w:val="20"/>
              </w:rPr>
              <w:t>Lei Estadual 13679/06</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b/>
                <w:sz w:val="20"/>
                <w:szCs w:val="20"/>
              </w:rPr>
              <w:t>2- ÁREA FÍSICA E INSTALAÇÕES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vAlign w:val="center"/>
          </w:tcPr>
          <w:p w:rsidR="00042B02" w:rsidRDefault="00042B02">
            <w:pPr>
              <w:rPr>
                <w:rFonts w:ascii="Arial" w:hAnsi="Arial" w:cs="Arial"/>
                <w:b/>
                <w:sz w:val="20"/>
                <w:szCs w:val="20"/>
              </w:rPr>
            </w:pP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2.1 - Instalações permitem a fácil circulação de pessoas e a prática das atividades físicas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14, II Decreto Estadual 3150/98</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2.2 - As instalações e equipamentos satisfazem os requisitos técnicos e físico-higiênico-sanitários para os fins estabelecidos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highlight w:val="yellow"/>
              </w:rPr>
            </w:pPr>
          </w:p>
        </w:tc>
        <w:tc>
          <w:tcPr>
            <w:tcW w:w="3624" w:type="dxa"/>
          </w:tcPr>
          <w:p w:rsidR="00042B02" w:rsidRDefault="00042B02">
            <w:pPr>
              <w:rPr>
                <w:rFonts w:ascii="Arial" w:hAnsi="Arial" w:cs="Arial"/>
                <w:sz w:val="20"/>
                <w:szCs w:val="20"/>
              </w:rPr>
            </w:pPr>
            <w:r>
              <w:rPr>
                <w:rFonts w:ascii="Arial" w:hAnsi="Arial" w:cs="Arial"/>
                <w:sz w:val="20"/>
                <w:szCs w:val="20"/>
              </w:rPr>
              <w:t>Art. 14, II Decreto Estadual 3150/98</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2.3 – Possui sanitários separados por sexo, com lavatório, sabonete líquido, toalha descartável em bom estado de higiene e limpeza</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Pr="00157DD0" w:rsidRDefault="00042B02" w:rsidP="00157DD0">
            <w:pPr>
              <w:shd w:val="clear" w:color="auto" w:fill="FFFFFF"/>
              <w:rPr>
                <w:rFonts w:ascii="Arial" w:eastAsia="Times New Roman" w:hAnsi="Arial" w:cs="Arial"/>
                <w:color w:val="222222"/>
                <w:sz w:val="19"/>
                <w:szCs w:val="19"/>
                <w:lang w:eastAsia="pt-BR"/>
              </w:rPr>
            </w:pPr>
            <w:r>
              <w:rPr>
                <w:rFonts w:ascii="Arial" w:hAnsi="Arial" w:cs="Arial"/>
                <w:sz w:val="20"/>
                <w:szCs w:val="20"/>
              </w:rPr>
              <w:t xml:space="preserve">Art. 129, parágrafo 1º </w:t>
            </w:r>
            <w:r>
              <w:rPr>
                <w:rFonts w:ascii="Arial" w:eastAsia="Times New Roman" w:hAnsi="Arial" w:cs="Arial"/>
                <w:color w:val="222222"/>
                <w:sz w:val="19"/>
                <w:szCs w:val="19"/>
                <w:lang w:eastAsia="pt-BR"/>
              </w:rPr>
              <w:t xml:space="preserve">Lei Complementar Municipal </w:t>
            </w:r>
            <w:r w:rsidRPr="00157DD0">
              <w:rPr>
                <w:rFonts w:ascii="Arial" w:eastAsia="Times New Roman" w:hAnsi="Arial" w:cs="Arial"/>
                <w:color w:val="222222"/>
                <w:sz w:val="19"/>
                <w:szCs w:val="19"/>
                <w:lang w:eastAsia="pt-BR"/>
              </w:rPr>
              <w:t>060/2000</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2.4 - Local para a guarda dos produtos e materiais de limpeza</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 xml:space="preserve">Art. 54 e 55 da LCM 239/06 </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2.5 - Condições de iluminação e ventilação satisfatórios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14, III Decreto Estadual 3150/98</w:t>
            </w:r>
          </w:p>
        </w:tc>
      </w:tr>
      <w:tr w:rsidR="00042B02" w:rsidRPr="00FD7E65" w:rsidTr="00FD7E65">
        <w:trPr>
          <w:jc w:val="center"/>
        </w:trPr>
        <w:tc>
          <w:tcPr>
            <w:tcW w:w="5815" w:type="dxa"/>
          </w:tcPr>
          <w:p w:rsidR="00042B02" w:rsidRDefault="00042B02">
            <w:pPr>
              <w:rPr>
                <w:rFonts w:ascii="Arial" w:hAnsi="Arial" w:cs="Arial"/>
                <w:sz w:val="20"/>
                <w:szCs w:val="20"/>
                <w:highlight w:val="cyan"/>
              </w:rPr>
            </w:pPr>
            <w:r>
              <w:rPr>
                <w:rFonts w:ascii="Arial" w:hAnsi="Arial" w:cs="Arial"/>
                <w:sz w:val="20"/>
                <w:szCs w:val="20"/>
              </w:rPr>
              <w:t xml:space="preserve">2.6 – Comprovantes de manutenção técnica periódica dos aparelhos </w:t>
            </w:r>
          </w:p>
        </w:tc>
        <w:tc>
          <w:tcPr>
            <w:tcW w:w="540" w:type="dxa"/>
          </w:tcPr>
          <w:p w:rsidR="00042B02" w:rsidRDefault="00042B02">
            <w:pPr>
              <w:jc w:val="both"/>
              <w:rPr>
                <w:rFonts w:ascii="Arial" w:hAnsi="Arial" w:cs="Arial"/>
                <w:sz w:val="20"/>
                <w:szCs w:val="20"/>
                <w:highlight w:val="cyan"/>
              </w:rPr>
            </w:pPr>
          </w:p>
        </w:tc>
        <w:tc>
          <w:tcPr>
            <w:tcW w:w="540" w:type="dxa"/>
          </w:tcPr>
          <w:p w:rsidR="00042B02" w:rsidRDefault="00042B02">
            <w:pPr>
              <w:jc w:val="both"/>
              <w:rPr>
                <w:rFonts w:ascii="Arial" w:hAnsi="Arial" w:cs="Arial"/>
                <w:sz w:val="20"/>
                <w:szCs w:val="20"/>
                <w:highlight w:val="cyan"/>
              </w:rPr>
            </w:pPr>
          </w:p>
        </w:tc>
        <w:tc>
          <w:tcPr>
            <w:tcW w:w="540" w:type="dxa"/>
          </w:tcPr>
          <w:p w:rsidR="00042B02" w:rsidRDefault="00042B02">
            <w:pPr>
              <w:jc w:val="both"/>
              <w:rPr>
                <w:rFonts w:ascii="Arial" w:hAnsi="Arial" w:cs="Arial"/>
                <w:sz w:val="20"/>
                <w:szCs w:val="20"/>
                <w:highlight w:val="cyan"/>
              </w:rPr>
            </w:pPr>
          </w:p>
        </w:tc>
        <w:tc>
          <w:tcPr>
            <w:tcW w:w="491" w:type="dxa"/>
          </w:tcPr>
          <w:p w:rsidR="00042B02" w:rsidRDefault="00042B02">
            <w:pPr>
              <w:jc w:val="both"/>
              <w:rPr>
                <w:rFonts w:ascii="Arial" w:hAnsi="Arial" w:cs="Arial"/>
                <w:sz w:val="20"/>
                <w:szCs w:val="20"/>
                <w:highlight w:val="cyan"/>
              </w:rPr>
            </w:pPr>
          </w:p>
        </w:tc>
        <w:tc>
          <w:tcPr>
            <w:tcW w:w="3624" w:type="dxa"/>
          </w:tcPr>
          <w:p w:rsidR="00042B02" w:rsidRDefault="00042B02">
            <w:pPr>
              <w:rPr>
                <w:rFonts w:ascii="Arial" w:hAnsi="Arial" w:cs="Arial"/>
                <w:sz w:val="20"/>
                <w:szCs w:val="20"/>
                <w:highlight w:val="cyan"/>
              </w:rPr>
            </w:pPr>
          </w:p>
        </w:tc>
      </w:tr>
      <w:tr w:rsidR="00042B02" w:rsidRPr="00FD7E65"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 xml:space="preserve">2.7 - Os equipamentos são higienizados regularmente e após o uso, com produtos adequados? (álcool a 70% para desinfecção) </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Manual de Processamento de Artigos e Superfícies MS/94</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 xml:space="preserve">2.8 - Equipamentos que entram em contato direto com o usuário são revestidos com material impermeável e de fácil higienização </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53 LCM 239/06</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2.9 - Equipamentos em bom estado de conservação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53 LCM 239/06</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 xml:space="preserve">2.10 – Bebedouros de pressão impedem o contato direto da boca do usuário com a haste (torneira) </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IN 005/09</w:t>
            </w:r>
          </w:p>
        </w:tc>
      </w:tr>
      <w:tr w:rsidR="00042B02" w:rsidTr="00FD7E65">
        <w:trPr>
          <w:trHeight w:val="291"/>
          <w:jc w:val="center"/>
        </w:trPr>
        <w:tc>
          <w:tcPr>
            <w:tcW w:w="5815" w:type="dxa"/>
          </w:tcPr>
          <w:p w:rsidR="00042B02" w:rsidRDefault="00042B02">
            <w:pPr>
              <w:rPr>
                <w:rFonts w:ascii="Arial" w:hAnsi="Arial" w:cs="Arial"/>
                <w:sz w:val="20"/>
                <w:szCs w:val="20"/>
              </w:rPr>
            </w:pPr>
            <w:r>
              <w:rPr>
                <w:rFonts w:ascii="Arial" w:hAnsi="Arial" w:cs="Arial"/>
                <w:sz w:val="20"/>
                <w:szCs w:val="20"/>
              </w:rPr>
              <w:t>2.11 - Piso antiderrapante, teto e paredes lisos, laváveis, de cores claras e resistentes.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14, II</w:t>
            </w:r>
          </w:p>
        </w:tc>
      </w:tr>
      <w:tr w:rsidR="00042B02" w:rsidTr="00FD7E65">
        <w:trPr>
          <w:trHeight w:val="287"/>
          <w:jc w:val="center"/>
        </w:trPr>
        <w:tc>
          <w:tcPr>
            <w:tcW w:w="5815" w:type="dxa"/>
          </w:tcPr>
          <w:p w:rsidR="00042B02" w:rsidRDefault="00042B02">
            <w:pPr>
              <w:rPr>
                <w:rFonts w:ascii="Arial" w:hAnsi="Arial" w:cs="Arial"/>
                <w:sz w:val="20"/>
                <w:szCs w:val="20"/>
              </w:rPr>
            </w:pPr>
            <w:r>
              <w:rPr>
                <w:rFonts w:ascii="Arial" w:hAnsi="Arial" w:cs="Arial"/>
                <w:sz w:val="20"/>
                <w:szCs w:val="20"/>
              </w:rPr>
              <w:lastRenderedPageBreak/>
              <w:t>2.12 O ambiente de trabalho oferece algum risco adicional à saúde do trabalhador. Qual:</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48 da LCM 239/06</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 xml:space="preserve">2.13 - Existem sanitários e vestiários separados por sexo, com locais próprios para guarda de pertences </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14, II</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b/>
                <w:sz w:val="20"/>
                <w:szCs w:val="20"/>
              </w:rPr>
              <w:t>3 - OUTRAS ATIVIDADES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vAlign w:val="center"/>
          </w:tcPr>
          <w:p w:rsidR="00042B02" w:rsidRDefault="00042B02">
            <w:pPr>
              <w:rPr>
                <w:rFonts w:ascii="Arial" w:hAnsi="Arial" w:cs="Arial"/>
                <w:b/>
                <w:sz w:val="20"/>
                <w:szCs w:val="20"/>
              </w:rPr>
            </w:pPr>
          </w:p>
        </w:tc>
      </w:tr>
      <w:tr w:rsidR="00042B02" w:rsidRPr="00FD7E65"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3.1 - Piscina (roteiro de piscina/sauna)</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vAlign w:val="center"/>
          </w:tcPr>
          <w:p w:rsidR="00042B02" w:rsidRDefault="00042B02">
            <w:pPr>
              <w:rPr>
                <w:rFonts w:ascii="Arial" w:hAnsi="Arial" w:cs="Arial"/>
                <w:b/>
                <w:sz w:val="20"/>
                <w:szCs w:val="20"/>
              </w:rPr>
            </w:pPr>
          </w:p>
        </w:tc>
      </w:tr>
      <w:tr w:rsidR="00042B02" w:rsidRPr="00FD7E65"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3.2 - Sauna (roteiro de piscina/sauna)</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tabs>
                <w:tab w:val="right" w:pos="2664"/>
              </w:tabs>
              <w:ind w:left="-108" w:firstLine="108"/>
              <w:rPr>
                <w:rFonts w:ascii="Arial" w:hAnsi="Arial" w:cs="Arial"/>
                <w:sz w:val="20"/>
                <w:szCs w:val="20"/>
              </w:rPr>
            </w:pPr>
            <w:r>
              <w:rPr>
                <w:rFonts w:ascii="Arial" w:hAnsi="Arial" w:cs="Arial"/>
                <w:sz w:val="20"/>
                <w:szCs w:val="20"/>
              </w:rPr>
              <w:tab/>
            </w:r>
          </w:p>
        </w:tc>
      </w:tr>
      <w:tr w:rsidR="00042B02" w:rsidRPr="00FD7E65"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3.3 - Presença de consultórios (médico, nutrição, fisioterapia) (ver roteiro específico)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p>
        </w:tc>
      </w:tr>
      <w:tr w:rsidR="00042B02" w:rsidRPr="00FD7E65"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3.4 - Sala de massagem (ver roteiro específico)</w:t>
            </w:r>
          </w:p>
        </w:tc>
        <w:tc>
          <w:tcPr>
            <w:tcW w:w="540" w:type="dxa"/>
            <w:vAlign w:val="center"/>
          </w:tcPr>
          <w:p w:rsidR="00042B02" w:rsidRDefault="00042B02">
            <w:pPr>
              <w:jc w:val="center"/>
              <w:rPr>
                <w:rFonts w:ascii="Arial" w:hAnsi="Arial" w:cs="Arial"/>
                <w:b/>
                <w:sz w:val="20"/>
                <w:szCs w:val="20"/>
              </w:rPr>
            </w:pPr>
          </w:p>
        </w:tc>
        <w:tc>
          <w:tcPr>
            <w:tcW w:w="540" w:type="dxa"/>
            <w:vAlign w:val="center"/>
          </w:tcPr>
          <w:p w:rsidR="00042B02" w:rsidRDefault="00042B02">
            <w:pPr>
              <w:jc w:val="center"/>
              <w:rPr>
                <w:rFonts w:ascii="Arial" w:hAnsi="Arial" w:cs="Arial"/>
                <w:b/>
                <w:sz w:val="20"/>
                <w:szCs w:val="20"/>
              </w:rPr>
            </w:pPr>
          </w:p>
        </w:tc>
        <w:tc>
          <w:tcPr>
            <w:tcW w:w="540" w:type="dxa"/>
            <w:vAlign w:val="center"/>
          </w:tcPr>
          <w:p w:rsidR="00042B02" w:rsidRDefault="00042B02">
            <w:pPr>
              <w:jc w:val="center"/>
              <w:rPr>
                <w:rFonts w:ascii="Arial" w:hAnsi="Arial" w:cs="Arial"/>
                <w:b/>
                <w:sz w:val="20"/>
                <w:szCs w:val="20"/>
              </w:rPr>
            </w:pPr>
          </w:p>
        </w:tc>
        <w:tc>
          <w:tcPr>
            <w:tcW w:w="491" w:type="dxa"/>
          </w:tcPr>
          <w:p w:rsidR="00042B02" w:rsidRDefault="00042B02">
            <w:pPr>
              <w:jc w:val="center"/>
              <w:rPr>
                <w:rFonts w:ascii="Arial" w:hAnsi="Arial" w:cs="Arial"/>
                <w:b/>
                <w:sz w:val="20"/>
                <w:szCs w:val="20"/>
              </w:rPr>
            </w:pPr>
          </w:p>
        </w:tc>
        <w:tc>
          <w:tcPr>
            <w:tcW w:w="3624" w:type="dxa"/>
          </w:tcPr>
          <w:p w:rsidR="00042B02" w:rsidRDefault="00042B02">
            <w:pPr>
              <w:rPr>
                <w:rFonts w:ascii="Arial" w:hAnsi="Arial" w:cs="Arial"/>
                <w:sz w:val="20"/>
                <w:szCs w:val="20"/>
              </w:rPr>
            </w:pPr>
          </w:p>
        </w:tc>
      </w:tr>
      <w:tr w:rsidR="00042B02" w:rsidTr="00FD7E65">
        <w:trPr>
          <w:jc w:val="center"/>
        </w:trPr>
        <w:tc>
          <w:tcPr>
            <w:tcW w:w="5815" w:type="dxa"/>
          </w:tcPr>
          <w:p w:rsidR="00042B02" w:rsidRDefault="00042B02">
            <w:pPr>
              <w:rPr>
                <w:rFonts w:ascii="Arial" w:hAnsi="Arial" w:cs="Arial"/>
                <w:sz w:val="20"/>
                <w:szCs w:val="20"/>
                <w:highlight w:val="magenta"/>
              </w:rPr>
            </w:pPr>
            <w:r>
              <w:rPr>
                <w:rFonts w:ascii="Arial" w:hAnsi="Arial" w:cs="Arial"/>
                <w:sz w:val="20"/>
                <w:szCs w:val="20"/>
              </w:rPr>
              <w:t>3.6 - Cantina (ver roteiro específico)</w:t>
            </w:r>
          </w:p>
        </w:tc>
        <w:tc>
          <w:tcPr>
            <w:tcW w:w="540" w:type="dxa"/>
          </w:tcPr>
          <w:p w:rsidR="00042B02" w:rsidRDefault="00042B02">
            <w:pPr>
              <w:jc w:val="both"/>
              <w:rPr>
                <w:rFonts w:ascii="Arial" w:hAnsi="Arial" w:cs="Arial"/>
                <w:sz w:val="20"/>
                <w:szCs w:val="20"/>
                <w:highlight w:val="magenta"/>
              </w:rPr>
            </w:pPr>
          </w:p>
        </w:tc>
        <w:tc>
          <w:tcPr>
            <w:tcW w:w="540" w:type="dxa"/>
          </w:tcPr>
          <w:p w:rsidR="00042B02" w:rsidRDefault="00042B02">
            <w:pPr>
              <w:jc w:val="both"/>
              <w:rPr>
                <w:rFonts w:ascii="Arial" w:hAnsi="Arial" w:cs="Arial"/>
                <w:sz w:val="20"/>
                <w:szCs w:val="20"/>
                <w:highlight w:val="magenta"/>
              </w:rPr>
            </w:pPr>
          </w:p>
        </w:tc>
        <w:tc>
          <w:tcPr>
            <w:tcW w:w="540" w:type="dxa"/>
          </w:tcPr>
          <w:p w:rsidR="00042B02" w:rsidRDefault="00042B02">
            <w:pPr>
              <w:jc w:val="both"/>
              <w:rPr>
                <w:rFonts w:ascii="Arial" w:hAnsi="Arial" w:cs="Arial"/>
                <w:sz w:val="20"/>
                <w:szCs w:val="20"/>
                <w:highlight w:val="magenta"/>
              </w:rPr>
            </w:pPr>
          </w:p>
        </w:tc>
        <w:tc>
          <w:tcPr>
            <w:tcW w:w="491" w:type="dxa"/>
          </w:tcPr>
          <w:p w:rsidR="00042B02" w:rsidRDefault="00042B02">
            <w:pPr>
              <w:jc w:val="both"/>
              <w:rPr>
                <w:rFonts w:ascii="Arial" w:hAnsi="Arial" w:cs="Arial"/>
                <w:sz w:val="20"/>
                <w:szCs w:val="20"/>
                <w:highlight w:val="magenta"/>
              </w:rPr>
            </w:pPr>
          </w:p>
        </w:tc>
        <w:tc>
          <w:tcPr>
            <w:tcW w:w="3624" w:type="dxa"/>
          </w:tcPr>
          <w:p w:rsidR="00042B02" w:rsidRDefault="00042B02">
            <w:pPr>
              <w:rPr>
                <w:rFonts w:ascii="Arial" w:hAnsi="Arial" w:cs="Arial"/>
                <w:sz w:val="20"/>
                <w:szCs w:val="20"/>
                <w:highlight w:val="magenta"/>
              </w:rPr>
            </w:pPr>
          </w:p>
        </w:tc>
      </w:tr>
      <w:tr w:rsidR="00042B02" w:rsidTr="00FD7E65">
        <w:trPr>
          <w:jc w:val="center"/>
        </w:trPr>
        <w:tc>
          <w:tcPr>
            <w:tcW w:w="5815" w:type="dxa"/>
            <w:vAlign w:val="center"/>
          </w:tcPr>
          <w:p w:rsidR="00042B02" w:rsidRDefault="00042B02">
            <w:pPr>
              <w:rPr>
                <w:rFonts w:ascii="Arial" w:hAnsi="Arial" w:cs="Arial"/>
                <w:b/>
                <w:bCs/>
                <w:sz w:val="20"/>
                <w:szCs w:val="20"/>
              </w:rPr>
            </w:pPr>
            <w:r>
              <w:rPr>
                <w:rFonts w:ascii="Arial" w:hAnsi="Arial" w:cs="Arial"/>
                <w:b/>
                <w:bCs/>
                <w:sz w:val="20"/>
                <w:szCs w:val="20"/>
              </w:rPr>
              <w:t>4 - ABASTECIMENTO DE ÁGUA</w:t>
            </w:r>
          </w:p>
        </w:tc>
        <w:tc>
          <w:tcPr>
            <w:tcW w:w="540" w:type="dxa"/>
          </w:tcPr>
          <w:p w:rsidR="00042B02" w:rsidRDefault="00042B02">
            <w:pPr>
              <w:jc w:val="both"/>
              <w:rPr>
                <w:rFonts w:ascii="Arial" w:hAnsi="Arial" w:cs="Arial"/>
                <w:b/>
                <w:sz w:val="20"/>
                <w:szCs w:val="20"/>
              </w:rPr>
            </w:pPr>
          </w:p>
        </w:tc>
        <w:tc>
          <w:tcPr>
            <w:tcW w:w="540" w:type="dxa"/>
          </w:tcPr>
          <w:p w:rsidR="00042B02" w:rsidRDefault="00042B02">
            <w:pPr>
              <w:jc w:val="both"/>
              <w:rPr>
                <w:rFonts w:ascii="Arial" w:hAnsi="Arial" w:cs="Arial"/>
                <w:b/>
                <w:sz w:val="20"/>
                <w:szCs w:val="20"/>
              </w:rPr>
            </w:pPr>
          </w:p>
        </w:tc>
        <w:tc>
          <w:tcPr>
            <w:tcW w:w="540" w:type="dxa"/>
          </w:tcPr>
          <w:p w:rsidR="00042B02" w:rsidRDefault="00042B02">
            <w:pPr>
              <w:ind w:right="-108"/>
              <w:jc w:val="both"/>
              <w:rPr>
                <w:rFonts w:ascii="Arial" w:hAnsi="Arial" w:cs="Arial"/>
                <w:b/>
                <w:sz w:val="20"/>
                <w:szCs w:val="20"/>
              </w:rPr>
            </w:pPr>
          </w:p>
        </w:tc>
        <w:tc>
          <w:tcPr>
            <w:tcW w:w="491" w:type="dxa"/>
          </w:tcPr>
          <w:p w:rsidR="00042B02" w:rsidRDefault="00042B02">
            <w:pPr>
              <w:jc w:val="both"/>
              <w:rPr>
                <w:rFonts w:ascii="Arial" w:hAnsi="Arial" w:cs="Arial"/>
                <w:bCs/>
                <w:sz w:val="20"/>
                <w:szCs w:val="20"/>
              </w:rPr>
            </w:pPr>
          </w:p>
        </w:tc>
        <w:tc>
          <w:tcPr>
            <w:tcW w:w="3624" w:type="dxa"/>
          </w:tcPr>
          <w:p w:rsidR="00042B02" w:rsidRDefault="00042B02">
            <w:pPr>
              <w:rPr>
                <w:rFonts w:ascii="Arial" w:hAnsi="Arial" w:cs="Arial"/>
                <w:sz w:val="20"/>
                <w:szCs w:val="20"/>
              </w:rPr>
            </w:pPr>
            <w:r>
              <w:rPr>
                <w:rFonts w:ascii="Arial" w:hAnsi="Arial" w:cs="Arial"/>
                <w:b/>
                <w:bCs/>
                <w:sz w:val="20"/>
                <w:szCs w:val="20"/>
              </w:rPr>
              <w:t>Decreto Estadual 24981/85</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4.1 - Possui reservatório - Cisterna (  ) Caixa d’água (  )</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12, 17</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4.2 - Sistema público de abastecimento (  ) Ponteira/Poço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12, § 2°</w:t>
            </w:r>
          </w:p>
        </w:tc>
      </w:tr>
      <w:tr w:rsidR="00042B02" w:rsidTr="00FD7E65">
        <w:trPr>
          <w:jc w:val="center"/>
        </w:trPr>
        <w:tc>
          <w:tcPr>
            <w:tcW w:w="5815" w:type="dxa"/>
            <w:vAlign w:val="center"/>
          </w:tcPr>
          <w:p w:rsidR="00042B02" w:rsidRDefault="00042B02">
            <w:pPr>
              <w:rPr>
                <w:rFonts w:ascii="Arial" w:hAnsi="Arial" w:cs="Arial"/>
                <w:b/>
                <w:bCs/>
                <w:sz w:val="20"/>
                <w:szCs w:val="20"/>
              </w:rPr>
            </w:pPr>
            <w:r>
              <w:rPr>
                <w:rFonts w:ascii="Arial" w:hAnsi="Arial" w:cs="Arial"/>
                <w:b/>
                <w:bCs/>
                <w:sz w:val="20"/>
                <w:szCs w:val="20"/>
              </w:rPr>
              <w:t>5 - SISTEMA DE ESGOTO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lang w:val="en-US"/>
              </w:rPr>
            </w:pPr>
          </w:p>
        </w:tc>
        <w:tc>
          <w:tcPr>
            <w:tcW w:w="3624" w:type="dxa"/>
            <w:vAlign w:val="center"/>
          </w:tcPr>
          <w:p w:rsidR="00042B02" w:rsidRDefault="00042B02">
            <w:pPr>
              <w:rPr>
                <w:rFonts w:ascii="Arial" w:hAnsi="Arial" w:cs="Arial"/>
                <w:b/>
                <w:bCs/>
                <w:sz w:val="20"/>
                <w:szCs w:val="20"/>
                <w:lang w:val="en-US"/>
              </w:rPr>
            </w:pPr>
            <w:r>
              <w:rPr>
                <w:rFonts w:ascii="Arial" w:hAnsi="Arial" w:cs="Arial"/>
                <w:b/>
                <w:bCs/>
                <w:sz w:val="20"/>
                <w:szCs w:val="20"/>
                <w:lang w:val="en-US"/>
              </w:rPr>
              <w:t>LCM 239/06</w:t>
            </w:r>
          </w:p>
        </w:tc>
      </w:tr>
      <w:tr w:rsidR="00042B02" w:rsidTr="00FD7E65">
        <w:trPr>
          <w:jc w:val="center"/>
        </w:trPr>
        <w:tc>
          <w:tcPr>
            <w:tcW w:w="5815" w:type="dxa"/>
            <w:vAlign w:val="center"/>
          </w:tcPr>
          <w:p w:rsidR="00042B02" w:rsidRDefault="00042B02">
            <w:pPr>
              <w:rPr>
                <w:rFonts w:ascii="Arial" w:hAnsi="Arial" w:cs="Arial"/>
                <w:sz w:val="20"/>
                <w:szCs w:val="20"/>
                <w:lang w:val="en-US"/>
              </w:rPr>
            </w:pPr>
            <w:r>
              <w:rPr>
                <w:rFonts w:ascii="Arial" w:hAnsi="Arial" w:cs="Arial"/>
                <w:sz w:val="20"/>
                <w:szCs w:val="20"/>
                <w:lang w:val="en-US"/>
              </w:rPr>
              <w:t>5.1 - Fossa e sumidouro/filtro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lang w:val="en-US"/>
              </w:rPr>
            </w:pPr>
          </w:p>
        </w:tc>
        <w:tc>
          <w:tcPr>
            <w:tcW w:w="3624" w:type="dxa"/>
            <w:vAlign w:val="center"/>
          </w:tcPr>
          <w:p w:rsidR="00042B02" w:rsidRDefault="00042B02">
            <w:pPr>
              <w:rPr>
                <w:rFonts w:ascii="Arial" w:hAnsi="Arial" w:cs="Arial"/>
                <w:sz w:val="20"/>
                <w:szCs w:val="20"/>
              </w:rPr>
            </w:pPr>
            <w:r>
              <w:rPr>
                <w:rFonts w:ascii="Arial" w:hAnsi="Arial" w:cs="Arial"/>
                <w:sz w:val="20"/>
                <w:szCs w:val="20"/>
              </w:rPr>
              <w:t>Art. 24, 25, 37, 38</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5.2 - Ligado à rede pública de coleta</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vAlign w:val="center"/>
          </w:tcPr>
          <w:p w:rsidR="00042B02" w:rsidRDefault="00042B02">
            <w:pPr>
              <w:rPr>
                <w:rFonts w:ascii="Arial" w:hAnsi="Arial" w:cs="Arial"/>
                <w:sz w:val="20"/>
                <w:szCs w:val="20"/>
              </w:rPr>
            </w:pPr>
            <w:r>
              <w:rPr>
                <w:rFonts w:ascii="Arial" w:hAnsi="Arial" w:cs="Arial"/>
                <w:sz w:val="20"/>
                <w:szCs w:val="20"/>
              </w:rPr>
              <w:t>Art. 24, 25, 37, 38</w:t>
            </w:r>
          </w:p>
        </w:tc>
      </w:tr>
      <w:tr w:rsidR="00042B02" w:rsidTr="00FD7E65">
        <w:trPr>
          <w:jc w:val="center"/>
        </w:trPr>
        <w:tc>
          <w:tcPr>
            <w:tcW w:w="5815" w:type="dxa"/>
            <w:vAlign w:val="center"/>
          </w:tcPr>
          <w:p w:rsidR="00042B02" w:rsidRDefault="00042B02">
            <w:pPr>
              <w:rPr>
                <w:rFonts w:ascii="Arial" w:hAnsi="Arial" w:cs="Arial"/>
                <w:b/>
                <w:sz w:val="20"/>
                <w:szCs w:val="20"/>
              </w:rPr>
            </w:pPr>
            <w:r>
              <w:rPr>
                <w:rFonts w:ascii="Arial" w:hAnsi="Arial" w:cs="Arial"/>
                <w:b/>
                <w:sz w:val="20"/>
                <w:szCs w:val="20"/>
              </w:rPr>
              <w:t>6 - ACONDICIONAMENTO E DESTINO DO LIXO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vAlign w:val="center"/>
          </w:tcPr>
          <w:p w:rsidR="00042B02" w:rsidRDefault="00042B02">
            <w:pPr>
              <w:rPr>
                <w:rFonts w:ascii="Arial" w:hAnsi="Arial" w:cs="Arial"/>
                <w:b/>
                <w:sz w:val="20"/>
                <w:szCs w:val="20"/>
              </w:rPr>
            </w:pPr>
            <w:r>
              <w:rPr>
                <w:rFonts w:ascii="Arial" w:hAnsi="Arial" w:cs="Arial"/>
                <w:b/>
                <w:sz w:val="20"/>
                <w:szCs w:val="20"/>
              </w:rPr>
              <w:t>LCM 113/03</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6.1 - Local para o acondicionamento do lixo junto ao alinhamento frontal, não obstruindo o passeio público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vAlign w:val="center"/>
          </w:tcPr>
          <w:p w:rsidR="00042B02" w:rsidRDefault="00042B02">
            <w:pPr>
              <w:rPr>
                <w:rFonts w:ascii="Arial" w:hAnsi="Arial" w:cs="Arial"/>
                <w:sz w:val="20"/>
                <w:szCs w:val="20"/>
              </w:rPr>
            </w:pPr>
            <w:r>
              <w:rPr>
                <w:rFonts w:ascii="Arial" w:hAnsi="Arial" w:cs="Arial"/>
                <w:sz w:val="20"/>
                <w:szCs w:val="20"/>
              </w:rPr>
              <w:t>Art. 1°</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6.2 - Resíduos sólidos acondicionados em embalagens plásticas devidamente fechadas em local limpo e com freqüente manutenção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vAlign w:val="center"/>
          </w:tcPr>
          <w:p w:rsidR="00042B02" w:rsidRDefault="00042B02">
            <w:pPr>
              <w:rPr>
                <w:rFonts w:ascii="Arial" w:hAnsi="Arial" w:cs="Arial"/>
                <w:sz w:val="20"/>
                <w:szCs w:val="20"/>
              </w:rPr>
            </w:pPr>
            <w:r>
              <w:rPr>
                <w:rFonts w:ascii="Arial" w:hAnsi="Arial" w:cs="Arial"/>
                <w:sz w:val="20"/>
                <w:szCs w:val="20"/>
              </w:rPr>
              <w:t>Art. 1º, § 4° e § 5 °</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6.3 - Possui contentores com tampa e rodas diferenciados por cores de acordo com o tipo de lixo.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vAlign w:val="center"/>
          </w:tcPr>
          <w:p w:rsidR="00042B02" w:rsidRDefault="00042B02">
            <w:pPr>
              <w:rPr>
                <w:rFonts w:ascii="Arial" w:hAnsi="Arial" w:cs="Arial"/>
                <w:sz w:val="20"/>
                <w:szCs w:val="20"/>
              </w:rPr>
            </w:pPr>
            <w:r>
              <w:rPr>
                <w:rFonts w:ascii="Arial" w:hAnsi="Arial" w:cs="Arial"/>
                <w:sz w:val="20"/>
                <w:szCs w:val="20"/>
              </w:rPr>
              <w:t>Art. 3º e 5º</w:t>
            </w:r>
          </w:p>
          <w:p w:rsidR="00042B02" w:rsidRDefault="00042B02">
            <w:pPr>
              <w:rPr>
                <w:rFonts w:ascii="Arial" w:hAnsi="Arial" w:cs="Arial"/>
                <w:sz w:val="20"/>
                <w:szCs w:val="20"/>
              </w:rPr>
            </w:pP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6.4 -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vAlign w:val="center"/>
          </w:tcPr>
          <w:p w:rsidR="00042B02" w:rsidRDefault="00042B02">
            <w:pPr>
              <w:rPr>
                <w:rFonts w:ascii="Arial" w:hAnsi="Arial" w:cs="Arial"/>
                <w:sz w:val="20"/>
                <w:szCs w:val="20"/>
              </w:rPr>
            </w:pPr>
            <w:r>
              <w:rPr>
                <w:rFonts w:ascii="Arial" w:hAnsi="Arial" w:cs="Arial"/>
                <w:sz w:val="20"/>
                <w:szCs w:val="20"/>
              </w:rPr>
              <w:t>Art. 7°</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6.5 - Utilização dos serviços de coleta do município</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vAlign w:val="center"/>
          </w:tcPr>
          <w:p w:rsidR="00042B02" w:rsidRDefault="00042B02">
            <w:pPr>
              <w:rPr>
                <w:rFonts w:ascii="Arial" w:hAnsi="Arial" w:cs="Arial"/>
                <w:sz w:val="20"/>
                <w:szCs w:val="20"/>
              </w:rPr>
            </w:pPr>
            <w:r>
              <w:rPr>
                <w:rFonts w:ascii="Arial" w:hAnsi="Arial" w:cs="Arial"/>
                <w:sz w:val="20"/>
                <w:szCs w:val="20"/>
              </w:rPr>
              <w:t>LCM 239/06, Art. 43</w:t>
            </w:r>
          </w:p>
        </w:tc>
      </w:tr>
      <w:tr w:rsidR="00042B02" w:rsidTr="00FD7E65">
        <w:trPr>
          <w:jc w:val="center"/>
        </w:trPr>
        <w:tc>
          <w:tcPr>
            <w:tcW w:w="5815" w:type="dxa"/>
            <w:vAlign w:val="center"/>
          </w:tcPr>
          <w:p w:rsidR="00042B02" w:rsidRDefault="00042B02">
            <w:pPr>
              <w:autoSpaceDE w:val="0"/>
              <w:autoSpaceDN w:val="0"/>
              <w:adjustRightInd w:val="0"/>
              <w:rPr>
                <w:rFonts w:ascii="Arial" w:hAnsi="Arial" w:cs="Arial"/>
                <w:bCs/>
                <w:sz w:val="20"/>
                <w:szCs w:val="20"/>
              </w:rPr>
            </w:pPr>
            <w:r>
              <w:rPr>
                <w:rFonts w:ascii="Arial" w:hAnsi="Arial" w:cs="Arial"/>
                <w:b/>
                <w:sz w:val="20"/>
                <w:szCs w:val="20"/>
              </w:rPr>
              <w:t>7 - DOCUMENTOS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vAlign w:val="center"/>
          </w:tcPr>
          <w:p w:rsidR="00042B02" w:rsidRDefault="00042B02">
            <w:pPr>
              <w:rPr>
                <w:rFonts w:ascii="Arial" w:hAnsi="Arial" w:cs="Arial"/>
                <w:b/>
                <w:sz w:val="20"/>
                <w:szCs w:val="20"/>
              </w:rPr>
            </w:pPr>
            <w:r>
              <w:rPr>
                <w:rFonts w:ascii="Arial" w:hAnsi="Arial" w:cs="Arial"/>
                <w:b/>
                <w:sz w:val="20"/>
                <w:szCs w:val="20"/>
              </w:rPr>
              <w:t>Decreto Estadual 3150/98</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7.1 - Certificado de responsabilidade técnica</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Art. 10, § 5º</w:t>
            </w:r>
          </w:p>
        </w:tc>
      </w:tr>
      <w:tr w:rsidR="00042B02" w:rsidTr="00FD7E65">
        <w:trPr>
          <w:trHeight w:val="259"/>
          <w:jc w:val="center"/>
        </w:trPr>
        <w:tc>
          <w:tcPr>
            <w:tcW w:w="5815" w:type="dxa"/>
          </w:tcPr>
          <w:p w:rsidR="00042B02" w:rsidRDefault="00042B02">
            <w:pPr>
              <w:rPr>
                <w:rFonts w:ascii="Arial" w:hAnsi="Arial" w:cs="Arial"/>
                <w:sz w:val="20"/>
                <w:szCs w:val="20"/>
              </w:rPr>
            </w:pPr>
            <w:r>
              <w:rPr>
                <w:rFonts w:ascii="Arial" w:hAnsi="Arial" w:cs="Arial"/>
                <w:sz w:val="20"/>
                <w:szCs w:val="20"/>
              </w:rPr>
              <w:t>7.2 - Rotinas de higienização escritas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sz w:val="20"/>
                <w:szCs w:val="20"/>
              </w:rPr>
            </w:pPr>
          </w:p>
        </w:tc>
        <w:tc>
          <w:tcPr>
            <w:tcW w:w="3624" w:type="dxa"/>
          </w:tcPr>
          <w:p w:rsidR="00042B02" w:rsidRDefault="00042B02">
            <w:pPr>
              <w:rPr>
                <w:rFonts w:ascii="Arial" w:hAnsi="Arial" w:cs="Arial"/>
                <w:sz w:val="20"/>
                <w:szCs w:val="20"/>
              </w:rPr>
            </w:pPr>
          </w:p>
        </w:tc>
      </w:tr>
      <w:tr w:rsidR="00042B02" w:rsidRPr="007B02DD"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 xml:space="preserve">7.3 - Habite-se sanitário </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tcPr>
          <w:p w:rsidR="00042B02" w:rsidRDefault="00042B02">
            <w:pPr>
              <w:rPr>
                <w:rFonts w:ascii="Arial" w:hAnsi="Arial" w:cs="Arial"/>
                <w:sz w:val="20"/>
                <w:szCs w:val="20"/>
                <w:lang w:val="en-US"/>
              </w:rPr>
            </w:pPr>
            <w:r>
              <w:rPr>
                <w:rFonts w:ascii="Arial" w:hAnsi="Arial" w:cs="Arial"/>
                <w:sz w:val="20"/>
                <w:szCs w:val="20"/>
                <w:lang w:val="en-US"/>
              </w:rPr>
              <w:t>Art. 3º c/c LCM 239/06 Art. 27</w:t>
            </w:r>
          </w:p>
        </w:tc>
      </w:tr>
      <w:tr w:rsidR="00042B02" w:rsidTr="00FD7E65">
        <w:trPr>
          <w:jc w:val="center"/>
        </w:trPr>
        <w:tc>
          <w:tcPr>
            <w:tcW w:w="5815" w:type="dxa"/>
            <w:vAlign w:val="center"/>
          </w:tcPr>
          <w:p w:rsidR="00042B02" w:rsidRDefault="00042B02">
            <w:pPr>
              <w:rPr>
                <w:rFonts w:ascii="Arial" w:hAnsi="Arial" w:cs="Arial"/>
                <w:sz w:val="20"/>
                <w:szCs w:val="20"/>
              </w:rPr>
            </w:pPr>
            <w:r>
              <w:rPr>
                <w:rFonts w:ascii="Arial" w:hAnsi="Arial" w:cs="Arial"/>
                <w:sz w:val="20"/>
                <w:szCs w:val="20"/>
              </w:rPr>
              <w:t xml:space="preserve">7.4 - Registro de limpeza do sistema de climatização ou PMOC, quando acima de 60.000 BTUs, com </w:t>
            </w:r>
            <w:r>
              <w:rPr>
                <w:rFonts w:ascii="Arial" w:hAnsi="Arial" w:cs="Arial"/>
                <w:sz w:val="20"/>
                <w:szCs w:val="20"/>
                <w:lang w:eastAsia="pt-BR"/>
              </w:rPr>
              <w:t xml:space="preserve">Anotação de Responsabilidade Técnica (ART) referente ao </w:t>
            </w:r>
            <w:r>
              <w:rPr>
                <w:rFonts w:ascii="Arial" w:hAnsi="Arial" w:cs="Arial"/>
                <w:sz w:val="20"/>
                <w:szCs w:val="20"/>
              </w:rPr>
              <w:t>Programa de Manutenção, Operação e Controle (PMOC).</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Portaria 3523/98 MS, Art. 6º</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7.5 - Certificado de limpeza de caixa d’ água</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LM 4783/95 c/c LM 6.583/05</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7.6 – Questionários de Aptidão para Atividade Física e Termos de Responsabilidade par a Prática de Atividade Física preenchidos pelos alunos.</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Lei Estadual 16331/14</w:t>
            </w:r>
          </w:p>
        </w:tc>
      </w:tr>
      <w:tr w:rsidR="00042B02" w:rsidTr="00FD7E65">
        <w:trPr>
          <w:jc w:val="center"/>
        </w:trPr>
        <w:tc>
          <w:tcPr>
            <w:tcW w:w="5815" w:type="dxa"/>
          </w:tcPr>
          <w:p w:rsidR="00042B02" w:rsidRDefault="00042B02">
            <w:pPr>
              <w:rPr>
                <w:rFonts w:ascii="Arial" w:hAnsi="Arial" w:cs="Arial"/>
                <w:sz w:val="20"/>
                <w:szCs w:val="20"/>
              </w:rPr>
            </w:pPr>
            <w:r>
              <w:rPr>
                <w:rFonts w:ascii="Arial" w:hAnsi="Arial" w:cs="Arial"/>
                <w:sz w:val="20"/>
                <w:szCs w:val="20"/>
              </w:rPr>
              <w:t>7.7 - Atividades exercidas conferem com a DAM</w:t>
            </w: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540" w:type="dxa"/>
          </w:tcPr>
          <w:p w:rsidR="00042B02" w:rsidRDefault="00042B02">
            <w:pPr>
              <w:jc w:val="both"/>
              <w:rPr>
                <w:rFonts w:ascii="Arial" w:hAnsi="Arial" w:cs="Arial"/>
                <w:sz w:val="20"/>
                <w:szCs w:val="20"/>
              </w:rPr>
            </w:pPr>
          </w:p>
        </w:tc>
        <w:tc>
          <w:tcPr>
            <w:tcW w:w="491" w:type="dxa"/>
          </w:tcPr>
          <w:p w:rsidR="00042B02" w:rsidRDefault="00042B02">
            <w:pPr>
              <w:jc w:val="both"/>
              <w:rPr>
                <w:rFonts w:ascii="Arial" w:hAnsi="Arial" w:cs="Arial"/>
                <w:color w:val="FF0000"/>
                <w:sz w:val="20"/>
                <w:szCs w:val="20"/>
              </w:rPr>
            </w:pPr>
          </w:p>
        </w:tc>
        <w:tc>
          <w:tcPr>
            <w:tcW w:w="3624" w:type="dxa"/>
          </w:tcPr>
          <w:p w:rsidR="00042B02" w:rsidRDefault="00042B02">
            <w:pPr>
              <w:rPr>
                <w:rFonts w:ascii="Arial" w:hAnsi="Arial" w:cs="Arial"/>
                <w:sz w:val="20"/>
                <w:szCs w:val="20"/>
              </w:rPr>
            </w:pPr>
            <w:r>
              <w:rPr>
                <w:rFonts w:ascii="Arial" w:hAnsi="Arial" w:cs="Arial"/>
                <w:sz w:val="20"/>
                <w:szCs w:val="20"/>
              </w:rPr>
              <w:t>Decreto 8543/10</w:t>
            </w:r>
          </w:p>
        </w:tc>
      </w:tr>
    </w:tbl>
    <w:p w:rsidR="00042B02" w:rsidRDefault="00042B02">
      <w:pPr>
        <w:rPr>
          <w:rFonts w:ascii="Arial" w:hAnsi="Arial" w:cs="Arial"/>
          <w:b/>
          <w:sz w:val="20"/>
          <w:szCs w:val="20"/>
        </w:rPr>
      </w:pPr>
    </w:p>
    <w:p w:rsidR="00042B02" w:rsidRPr="00245A38" w:rsidRDefault="00042B02">
      <w:pPr>
        <w:rPr>
          <w:rFonts w:ascii="Arial" w:hAnsi="Arial" w:cs="Arial"/>
          <w:b/>
          <w:sz w:val="20"/>
          <w:szCs w:val="20"/>
        </w:rPr>
      </w:pPr>
      <w:r>
        <w:rPr>
          <w:rFonts w:ascii="Arial" w:hAnsi="Arial" w:cs="Arial"/>
          <w:b/>
          <w:sz w:val="20"/>
          <w:szCs w:val="20"/>
        </w:rPr>
        <w:br w:type="page"/>
      </w:r>
      <w:r w:rsidRPr="00245A38">
        <w:rPr>
          <w:rFonts w:ascii="Arial" w:hAnsi="Arial" w:cs="Arial"/>
          <w:b/>
          <w:sz w:val="20"/>
          <w:szCs w:val="20"/>
        </w:rPr>
        <w:lastRenderedPageBreak/>
        <w:t>OBS:</w:t>
      </w:r>
    </w:p>
    <w:p w:rsidR="00042B02" w:rsidRPr="00245A38" w:rsidRDefault="00042B02"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042B02" w:rsidRPr="00245A38" w:rsidRDefault="00042B02"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042B02" w:rsidRPr="00245A38" w:rsidRDefault="00042B02">
      <w:pPr>
        <w:rPr>
          <w:rFonts w:ascii="Arial" w:hAnsi="Arial" w:cs="Arial"/>
          <w:sz w:val="20"/>
          <w:szCs w:val="20"/>
        </w:rPr>
      </w:pPr>
    </w:p>
    <w:p w:rsidR="00042B02" w:rsidRDefault="00042B02" w:rsidP="009011F4">
      <w:pPr>
        <w:jc w:val="center"/>
        <w:rPr>
          <w:rFonts w:ascii="Arial" w:hAnsi="Arial" w:cs="Arial"/>
          <w:b/>
          <w:sz w:val="20"/>
          <w:szCs w:val="20"/>
        </w:rPr>
      </w:pPr>
    </w:p>
    <w:p w:rsidR="00042B02" w:rsidRDefault="00042B02"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042B02" w:rsidRDefault="00042B02" w:rsidP="009011F4">
      <w:pPr>
        <w:jc w:val="center"/>
        <w:rPr>
          <w:rFonts w:ascii="Arial" w:hAnsi="Arial" w:cs="Arial"/>
          <w:b/>
          <w:sz w:val="20"/>
          <w:szCs w:val="20"/>
        </w:rPr>
      </w:pPr>
    </w:p>
    <w:p w:rsidR="00042B02" w:rsidRPr="00637B5E" w:rsidRDefault="00042B02"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042B02" w:rsidRPr="00637B5E" w:rsidRDefault="00042B02"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042B02" w:rsidRPr="00637B5E" w:rsidTr="00DA414B">
        <w:tc>
          <w:tcPr>
            <w:tcW w:w="5560" w:type="dxa"/>
            <w:tcBorders>
              <w:bottom w:val="single" w:sz="4" w:space="0" w:color="000000"/>
            </w:tcBorders>
            <w:vAlign w:val="bottom"/>
          </w:tcPr>
          <w:p w:rsidR="00042B02" w:rsidRPr="00637B5E" w:rsidRDefault="00042B02"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042B02" w:rsidRPr="00637B5E" w:rsidRDefault="00042B02" w:rsidP="00637B5E">
            <w:pPr>
              <w:jc w:val="both"/>
              <w:rPr>
                <w:rFonts w:ascii="Arial" w:hAnsi="Arial" w:cs="Arial"/>
                <w:sz w:val="20"/>
                <w:szCs w:val="20"/>
              </w:rPr>
            </w:pPr>
          </w:p>
          <w:p w:rsidR="00042B02" w:rsidRPr="00637B5E" w:rsidRDefault="00042B02" w:rsidP="00637B5E">
            <w:pPr>
              <w:jc w:val="both"/>
              <w:rPr>
                <w:rFonts w:ascii="Arial" w:hAnsi="Arial" w:cs="Arial"/>
                <w:sz w:val="20"/>
                <w:szCs w:val="20"/>
              </w:rPr>
            </w:pPr>
          </w:p>
          <w:p w:rsidR="00042B02" w:rsidRPr="00637B5E" w:rsidRDefault="00042B02" w:rsidP="00637B5E">
            <w:pPr>
              <w:jc w:val="both"/>
              <w:rPr>
                <w:rFonts w:ascii="Arial" w:hAnsi="Arial" w:cs="Arial"/>
                <w:sz w:val="20"/>
                <w:szCs w:val="20"/>
              </w:rPr>
            </w:pPr>
          </w:p>
        </w:tc>
      </w:tr>
      <w:tr w:rsidR="00042B02" w:rsidRPr="00637B5E" w:rsidTr="00DA414B">
        <w:tc>
          <w:tcPr>
            <w:tcW w:w="5560" w:type="dxa"/>
            <w:tcBorders>
              <w:top w:val="single" w:sz="4" w:space="0" w:color="000000"/>
              <w:bottom w:val="single" w:sz="4" w:space="0" w:color="000000"/>
            </w:tcBorders>
            <w:vAlign w:val="bottom"/>
          </w:tcPr>
          <w:p w:rsidR="00042B02" w:rsidRPr="00637B5E" w:rsidRDefault="00042B02" w:rsidP="00637B5E">
            <w:pPr>
              <w:jc w:val="both"/>
              <w:rPr>
                <w:rFonts w:ascii="Arial" w:hAnsi="Arial" w:cs="Arial"/>
                <w:b/>
                <w:sz w:val="20"/>
                <w:szCs w:val="20"/>
              </w:rPr>
            </w:pPr>
          </w:p>
          <w:p w:rsidR="00042B02" w:rsidRPr="00637B5E" w:rsidRDefault="00042B02" w:rsidP="00637B5E">
            <w:pPr>
              <w:jc w:val="both"/>
              <w:rPr>
                <w:rFonts w:ascii="Arial" w:hAnsi="Arial" w:cs="Arial"/>
                <w:b/>
                <w:sz w:val="20"/>
                <w:szCs w:val="20"/>
              </w:rPr>
            </w:pPr>
          </w:p>
          <w:p w:rsidR="00042B02" w:rsidRPr="00637B5E" w:rsidRDefault="00042B02"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042B02" w:rsidRPr="00637B5E" w:rsidRDefault="00042B02" w:rsidP="00637B5E">
            <w:pPr>
              <w:jc w:val="both"/>
              <w:rPr>
                <w:rFonts w:ascii="Arial" w:hAnsi="Arial" w:cs="Arial"/>
                <w:sz w:val="20"/>
                <w:szCs w:val="20"/>
              </w:rPr>
            </w:pPr>
          </w:p>
        </w:tc>
      </w:tr>
      <w:tr w:rsidR="00042B02" w:rsidRPr="00637B5E" w:rsidTr="00DA414B">
        <w:tc>
          <w:tcPr>
            <w:tcW w:w="5560" w:type="dxa"/>
            <w:tcBorders>
              <w:top w:val="single" w:sz="4" w:space="0" w:color="000000"/>
              <w:bottom w:val="single" w:sz="4" w:space="0" w:color="000000"/>
            </w:tcBorders>
            <w:vAlign w:val="bottom"/>
          </w:tcPr>
          <w:p w:rsidR="00042B02" w:rsidRPr="00637B5E" w:rsidRDefault="00042B02"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042B02" w:rsidRPr="00637B5E" w:rsidRDefault="00042B02" w:rsidP="00637B5E">
            <w:pPr>
              <w:jc w:val="both"/>
              <w:rPr>
                <w:rFonts w:ascii="Arial" w:hAnsi="Arial" w:cs="Arial"/>
                <w:sz w:val="20"/>
                <w:szCs w:val="20"/>
              </w:rPr>
            </w:pPr>
          </w:p>
          <w:p w:rsidR="00042B02" w:rsidRPr="00637B5E" w:rsidRDefault="00042B02" w:rsidP="00637B5E">
            <w:pPr>
              <w:jc w:val="both"/>
              <w:rPr>
                <w:rFonts w:ascii="Arial" w:hAnsi="Arial" w:cs="Arial"/>
                <w:sz w:val="20"/>
                <w:szCs w:val="20"/>
              </w:rPr>
            </w:pPr>
          </w:p>
          <w:p w:rsidR="00042B02" w:rsidRPr="00637B5E" w:rsidRDefault="00042B02" w:rsidP="00637B5E">
            <w:pPr>
              <w:jc w:val="both"/>
              <w:rPr>
                <w:rFonts w:ascii="Arial" w:hAnsi="Arial" w:cs="Arial"/>
                <w:sz w:val="20"/>
                <w:szCs w:val="20"/>
              </w:rPr>
            </w:pPr>
          </w:p>
        </w:tc>
      </w:tr>
      <w:tr w:rsidR="00042B02" w:rsidRPr="00637B5E" w:rsidTr="00DA414B">
        <w:trPr>
          <w:trHeight w:val="730"/>
        </w:trPr>
        <w:tc>
          <w:tcPr>
            <w:tcW w:w="5560" w:type="dxa"/>
            <w:tcBorders>
              <w:bottom w:val="single" w:sz="4" w:space="0" w:color="000000"/>
            </w:tcBorders>
            <w:vAlign w:val="bottom"/>
          </w:tcPr>
          <w:p w:rsidR="00042B02" w:rsidRPr="00637B5E" w:rsidRDefault="00042B02"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042B02" w:rsidRPr="00637B5E" w:rsidRDefault="00042B02" w:rsidP="00637B5E">
            <w:pPr>
              <w:jc w:val="both"/>
              <w:rPr>
                <w:rFonts w:ascii="Arial" w:hAnsi="Arial" w:cs="Arial"/>
                <w:sz w:val="20"/>
                <w:szCs w:val="20"/>
              </w:rPr>
            </w:pPr>
          </w:p>
        </w:tc>
      </w:tr>
    </w:tbl>
    <w:p w:rsidR="00042B02" w:rsidRPr="00B76941" w:rsidRDefault="00042B02" w:rsidP="00B76941">
      <w:pPr>
        <w:autoSpaceDE w:val="0"/>
        <w:autoSpaceDN w:val="0"/>
        <w:adjustRightInd w:val="0"/>
        <w:rPr>
          <w:rFonts w:ascii="Arial" w:hAnsi="Arial" w:cs="Arial"/>
          <w:color w:val="000000"/>
          <w:sz w:val="20"/>
          <w:szCs w:val="20"/>
          <w:u w:val="single"/>
        </w:rPr>
      </w:pPr>
    </w:p>
    <w:p w:rsidR="00042B02" w:rsidRPr="00B76941" w:rsidRDefault="00042B02" w:rsidP="009011F4">
      <w:pPr>
        <w:jc w:val="center"/>
        <w:rPr>
          <w:rFonts w:ascii="Arial" w:hAnsi="Arial" w:cs="Arial"/>
          <w:b/>
          <w:sz w:val="20"/>
          <w:szCs w:val="20"/>
        </w:rPr>
      </w:pPr>
    </w:p>
    <w:p w:rsidR="00042B02" w:rsidRDefault="00042B02" w:rsidP="00D87BD1">
      <w:pPr>
        <w:rPr>
          <w:rFonts w:ascii="Arial" w:hAnsi="Arial" w:cs="Arial"/>
          <w:sz w:val="20"/>
          <w:szCs w:val="20"/>
          <w:u w:val="single"/>
        </w:rPr>
      </w:pPr>
    </w:p>
    <w:p w:rsidR="00042B02" w:rsidRDefault="00042B02"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042B02" w:rsidRDefault="00042B02" w:rsidP="003D43B8">
      <w:pPr>
        <w:jc w:val="center"/>
        <w:rPr>
          <w:rFonts w:ascii="Arial" w:hAnsi="Arial" w:cs="Arial"/>
          <w:sz w:val="20"/>
          <w:szCs w:val="20"/>
          <w:u w:val="single"/>
        </w:rPr>
      </w:pPr>
    </w:p>
    <w:p w:rsidR="00042B02" w:rsidRPr="00FD0E0D" w:rsidRDefault="00042B02" w:rsidP="003D43B8">
      <w:pPr>
        <w:jc w:val="center"/>
        <w:rPr>
          <w:rFonts w:ascii="Arial" w:hAnsi="Arial" w:cs="Arial"/>
          <w:b/>
          <w:sz w:val="20"/>
          <w:szCs w:val="20"/>
        </w:rPr>
      </w:pPr>
      <w:r w:rsidRPr="00FD0E0D">
        <w:rPr>
          <w:rFonts w:ascii="Arial" w:hAnsi="Arial" w:cs="Arial"/>
          <w:b/>
          <w:sz w:val="20"/>
          <w:szCs w:val="20"/>
        </w:rPr>
        <w:t>Observações:</w:t>
      </w:r>
    </w:p>
    <w:p w:rsidR="00042B02" w:rsidRDefault="00042B02"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042B02" w:rsidTr="00042B0A">
        <w:tc>
          <w:tcPr>
            <w:tcW w:w="10760" w:type="dxa"/>
          </w:tcPr>
          <w:p w:rsidR="00042B02" w:rsidRPr="00042B0A" w:rsidRDefault="00042B02" w:rsidP="00FD0E0D">
            <w:pPr>
              <w:rPr>
                <w:rFonts w:ascii="Arial" w:hAnsi="Arial" w:cs="Arial"/>
                <w:sz w:val="20"/>
                <w:szCs w:val="20"/>
                <w:u w:val="single"/>
              </w:rPr>
            </w:pPr>
          </w:p>
          <w:p w:rsidR="00042B02" w:rsidRPr="00042B0A" w:rsidRDefault="00042B02" w:rsidP="00FD0E0D">
            <w:pPr>
              <w:rPr>
                <w:rFonts w:ascii="Arial" w:hAnsi="Arial" w:cs="Arial"/>
                <w:sz w:val="20"/>
                <w:szCs w:val="20"/>
                <w:u w:val="single"/>
              </w:rPr>
            </w:pPr>
          </w:p>
        </w:tc>
      </w:tr>
      <w:tr w:rsidR="00042B02" w:rsidTr="00042B0A">
        <w:tc>
          <w:tcPr>
            <w:tcW w:w="10760" w:type="dxa"/>
          </w:tcPr>
          <w:p w:rsidR="00042B02" w:rsidRPr="00042B0A" w:rsidRDefault="00042B02" w:rsidP="00FD0E0D">
            <w:pPr>
              <w:rPr>
                <w:rFonts w:ascii="Arial" w:hAnsi="Arial" w:cs="Arial"/>
                <w:sz w:val="20"/>
                <w:szCs w:val="20"/>
                <w:u w:val="single"/>
              </w:rPr>
            </w:pPr>
          </w:p>
          <w:p w:rsidR="00042B02" w:rsidRPr="00042B0A" w:rsidRDefault="00042B02" w:rsidP="00FD0E0D">
            <w:pPr>
              <w:rPr>
                <w:rFonts w:ascii="Arial" w:hAnsi="Arial" w:cs="Arial"/>
                <w:sz w:val="20"/>
                <w:szCs w:val="20"/>
                <w:u w:val="single"/>
              </w:rPr>
            </w:pPr>
          </w:p>
        </w:tc>
      </w:tr>
      <w:tr w:rsidR="00042B02" w:rsidTr="00042B0A">
        <w:tc>
          <w:tcPr>
            <w:tcW w:w="10760" w:type="dxa"/>
          </w:tcPr>
          <w:p w:rsidR="00042B02" w:rsidRPr="00042B0A" w:rsidRDefault="00042B02" w:rsidP="00FD0E0D">
            <w:pPr>
              <w:rPr>
                <w:rFonts w:ascii="Arial" w:hAnsi="Arial" w:cs="Arial"/>
                <w:sz w:val="20"/>
                <w:szCs w:val="20"/>
                <w:u w:val="single"/>
              </w:rPr>
            </w:pPr>
          </w:p>
          <w:p w:rsidR="00042B02" w:rsidRPr="00042B0A" w:rsidRDefault="00042B02" w:rsidP="00FD0E0D">
            <w:pPr>
              <w:rPr>
                <w:rFonts w:ascii="Arial" w:hAnsi="Arial" w:cs="Arial"/>
                <w:sz w:val="20"/>
                <w:szCs w:val="20"/>
                <w:u w:val="single"/>
              </w:rPr>
            </w:pPr>
          </w:p>
        </w:tc>
      </w:tr>
      <w:tr w:rsidR="00042B02" w:rsidTr="00042B0A">
        <w:tc>
          <w:tcPr>
            <w:tcW w:w="10760" w:type="dxa"/>
          </w:tcPr>
          <w:p w:rsidR="00042B02" w:rsidRPr="00042B0A" w:rsidRDefault="00042B02" w:rsidP="00FD0E0D">
            <w:pPr>
              <w:rPr>
                <w:rFonts w:ascii="Arial" w:hAnsi="Arial" w:cs="Arial"/>
                <w:sz w:val="20"/>
                <w:szCs w:val="20"/>
                <w:u w:val="single"/>
              </w:rPr>
            </w:pPr>
          </w:p>
          <w:p w:rsidR="00042B02" w:rsidRPr="00042B0A" w:rsidRDefault="00042B02" w:rsidP="00FD0E0D">
            <w:pPr>
              <w:rPr>
                <w:rFonts w:ascii="Arial" w:hAnsi="Arial" w:cs="Arial"/>
                <w:sz w:val="20"/>
                <w:szCs w:val="20"/>
                <w:u w:val="single"/>
              </w:rPr>
            </w:pPr>
          </w:p>
        </w:tc>
      </w:tr>
      <w:tr w:rsidR="00042B02" w:rsidTr="00042B0A">
        <w:tc>
          <w:tcPr>
            <w:tcW w:w="10760" w:type="dxa"/>
          </w:tcPr>
          <w:p w:rsidR="00042B02" w:rsidRPr="00042B0A" w:rsidRDefault="00042B02" w:rsidP="00FD0E0D">
            <w:pPr>
              <w:rPr>
                <w:rFonts w:ascii="Arial" w:hAnsi="Arial" w:cs="Arial"/>
                <w:sz w:val="20"/>
                <w:szCs w:val="20"/>
                <w:u w:val="single"/>
              </w:rPr>
            </w:pPr>
          </w:p>
          <w:p w:rsidR="00042B02" w:rsidRPr="00042B0A" w:rsidRDefault="00042B02" w:rsidP="00FD0E0D">
            <w:pPr>
              <w:rPr>
                <w:rFonts w:ascii="Arial" w:hAnsi="Arial" w:cs="Arial"/>
                <w:sz w:val="20"/>
                <w:szCs w:val="20"/>
                <w:u w:val="single"/>
              </w:rPr>
            </w:pPr>
          </w:p>
        </w:tc>
      </w:tr>
      <w:tr w:rsidR="00042B02" w:rsidTr="00042B0A">
        <w:tc>
          <w:tcPr>
            <w:tcW w:w="10760" w:type="dxa"/>
          </w:tcPr>
          <w:p w:rsidR="00042B02" w:rsidRPr="00042B0A" w:rsidRDefault="00042B02" w:rsidP="00FD0E0D">
            <w:pPr>
              <w:rPr>
                <w:rFonts w:ascii="Arial" w:hAnsi="Arial" w:cs="Arial"/>
                <w:sz w:val="20"/>
                <w:szCs w:val="20"/>
                <w:u w:val="single"/>
              </w:rPr>
            </w:pPr>
          </w:p>
          <w:p w:rsidR="00042B02" w:rsidRPr="00042B0A" w:rsidRDefault="00042B02" w:rsidP="00FD0E0D">
            <w:pPr>
              <w:rPr>
                <w:rFonts w:ascii="Arial" w:hAnsi="Arial" w:cs="Arial"/>
                <w:sz w:val="20"/>
                <w:szCs w:val="20"/>
                <w:u w:val="single"/>
              </w:rPr>
            </w:pPr>
          </w:p>
        </w:tc>
      </w:tr>
      <w:tr w:rsidR="00042B02" w:rsidTr="00042B0A">
        <w:tc>
          <w:tcPr>
            <w:tcW w:w="10760" w:type="dxa"/>
          </w:tcPr>
          <w:p w:rsidR="00042B02" w:rsidRPr="00042B0A" w:rsidRDefault="00042B02" w:rsidP="00FD0E0D">
            <w:pPr>
              <w:rPr>
                <w:rFonts w:ascii="Arial" w:hAnsi="Arial" w:cs="Arial"/>
                <w:sz w:val="20"/>
                <w:szCs w:val="20"/>
                <w:u w:val="single"/>
              </w:rPr>
            </w:pPr>
          </w:p>
          <w:p w:rsidR="00042B02" w:rsidRPr="00042B0A" w:rsidRDefault="00042B02" w:rsidP="00FD0E0D">
            <w:pPr>
              <w:rPr>
                <w:rFonts w:ascii="Arial" w:hAnsi="Arial" w:cs="Arial"/>
                <w:sz w:val="20"/>
                <w:szCs w:val="20"/>
                <w:u w:val="single"/>
              </w:rPr>
            </w:pPr>
          </w:p>
        </w:tc>
      </w:tr>
      <w:tr w:rsidR="00042B02" w:rsidTr="00042B0A">
        <w:tc>
          <w:tcPr>
            <w:tcW w:w="10760" w:type="dxa"/>
          </w:tcPr>
          <w:p w:rsidR="00042B02" w:rsidRPr="00042B0A" w:rsidRDefault="00042B02" w:rsidP="00FD0E0D">
            <w:pPr>
              <w:rPr>
                <w:rFonts w:ascii="Arial" w:hAnsi="Arial" w:cs="Arial"/>
                <w:sz w:val="20"/>
                <w:szCs w:val="20"/>
                <w:u w:val="single"/>
              </w:rPr>
            </w:pPr>
          </w:p>
          <w:p w:rsidR="00042B02" w:rsidRPr="00042B0A" w:rsidRDefault="00042B02" w:rsidP="00FD0E0D">
            <w:pPr>
              <w:rPr>
                <w:rFonts w:ascii="Arial" w:hAnsi="Arial" w:cs="Arial"/>
                <w:sz w:val="20"/>
                <w:szCs w:val="20"/>
                <w:u w:val="single"/>
              </w:rPr>
            </w:pPr>
          </w:p>
        </w:tc>
      </w:tr>
    </w:tbl>
    <w:p w:rsidR="00042B02" w:rsidRDefault="00042B02">
      <w:pPr>
        <w:rPr>
          <w:rFonts w:ascii="Arial" w:hAnsi="Arial" w:cs="Arial"/>
          <w:sz w:val="20"/>
          <w:szCs w:val="20"/>
        </w:rPr>
      </w:pPr>
    </w:p>
    <w:p w:rsidR="00042B02" w:rsidRPr="00245A38" w:rsidRDefault="00042B02">
      <w:pPr>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042B02" w:rsidRPr="008346AF" w:rsidTr="008F1CE5">
        <w:tc>
          <w:tcPr>
            <w:tcW w:w="0" w:type="auto"/>
          </w:tcPr>
          <w:p w:rsidR="00042B02" w:rsidRPr="00637B5E" w:rsidRDefault="00042B02" w:rsidP="00AB3F9D">
            <w:pPr>
              <w:rPr>
                <w:rFonts w:ascii="Arial" w:hAnsi="Arial" w:cs="Arial"/>
                <w:b/>
                <w:sz w:val="20"/>
                <w:szCs w:val="20"/>
              </w:rPr>
            </w:pPr>
            <w:r w:rsidRPr="00637B5E">
              <w:rPr>
                <w:rFonts w:ascii="Arial" w:hAnsi="Arial" w:cs="Arial"/>
                <w:b/>
                <w:sz w:val="20"/>
                <w:szCs w:val="20"/>
              </w:rPr>
              <w:t>Data vistoria:</w:t>
            </w:r>
          </w:p>
          <w:p w:rsidR="00042B02" w:rsidRPr="00637B5E" w:rsidRDefault="00042B02" w:rsidP="00AB3F9D">
            <w:pPr>
              <w:rPr>
                <w:rFonts w:ascii="Arial" w:hAnsi="Arial" w:cs="Arial"/>
                <w:b/>
                <w:sz w:val="20"/>
                <w:szCs w:val="20"/>
              </w:rPr>
            </w:pPr>
          </w:p>
          <w:p w:rsidR="00042B02" w:rsidRPr="00637B5E" w:rsidRDefault="00042B02" w:rsidP="00AB3F9D">
            <w:pPr>
              <w:rPr>
                <w:rFonts w:ascii="Arial" w:hAnsi="Arial" w:cs="Arial"/>
                <w:b/>
                <w:sz w:val="20"/>
                <w:szCs w:val="20"/>
              </w:rPr>
            </w:pPr>
          </w:p>
          <w:p w:rsidR="00042B02" w:rsidRPr="00637B5E" w:rsidRDefault="00042B02" w:rsidP="00AB3F9D">
            <w:pPr>
              <w:rPr>
                <w:rFonts w:ascii="Arial" w:hAnsi="Arial" w:cs="Arial"/>
                <w:sz w:val="20"/>
                <w:szCs w:val="20"/>
              </w:rPr>
            </w:pPr>
            <w:r w:rsidRPr="00637B5E">
              <w:rPr>
                <w:rFonts w:ascii="Arial" w:hAnsi="Arial" w:cs="Arial"/>
                <w:b/>
                <w:sz w:val="20"/>
                <w:szCs w:val="20"/>
              </w:rPr>
              <w:t>______/______/______</w:t>
            </w:r>
          </w:p>
        </w:tc>
        <w:tc>
          <w:tcPr>
            <w:tcW w:w="0" w:type="auto"/>
          </w:tcPr>
          <w:p w:rsidR="00042B02" w:rsidRPr="00637B5E" w:rsidRDefault="00042B02" w:rsidP="0062565C">
            <w:pPr>
              <w:rPr>
                <w:rFonts w:ascii="Arial" w:hAnsi="Arial" w:cs="Arial"/>
                <w:b/>
                <w:sz w:val="20"/>
                <w:szCs w:val="20"/>
              </w:rPr>
            </w:pPr>
            <w:r w:rsidRPr="00637B5E">
              <w:rPr>
                <w:rFonts w:ascii="Arial" w:hAnsi="Arial" w:cs="Arial"/>
                <w:b/>
                <w:sz w:val="20"/>
                <w:szCs w:val="20"/>
              </w:rPr>
              <w:t>Data vistoria:</w:t>
            </w:r>
          </w:p>
          <w:p w:rsidR="00042B02" w:rsidRPr="00637B5E" w:rsidRDefault="00042B02" w:rsidP="0062565C">
            <w:pPr>
              <w:rPr>
                <w:rFonts w:ascii="Arial" w:hAnsi="Arial" w:cs="Arial"/>
                <w:b/>
                <w:sz w:val="20"/>
                <w:szCs w:val="20"/>
              </w:rPr>
            </w:pPr>
          </w:p>
          <w:p w:rsidR="00042B02" w:rsidRPr="00637B5E" w:rsidRDefault="00042B02" w:rsidP="0062565C">
            <w:pPr>
              <w:rPr>
                <w:rFonts w:ascii="Arial" w:hAnsi="Arial" w:cs="Arial"/>
                <w:b/>
                <w:sz w:val="20"/>
                <w:szCs w:val="20"/>
              </w:rPr>
            </w:pPr>
          </w:p>
          <w:p w:rsidR="00042B02" w:rsidRPr="00637B5E" w:rsidRDefault="00042B02" w:rsidP="0062565C">
            <w:pPr>
              <w:rPr>
                <w:rFonts w:ascii="Arial" w:hAnsi="Arial" w:cs="Arial"/>
                <w:sz w:val="20"/>
                <w:szCs w:val="20"/>
              </w:rPr>
            </w:pPr>
            <w:r w:rsidRPr="00637B5E">
              <w:rPr>
                <w:rFonts w:ascii="Arial" w:hAnsi="Arial" w:cs="Arial"/>
                <w:b/>
                <w:sz w:val="20"/>
                <w:szCs w:val="20"/>
              </w:rPr>
              <w:t>______/______/______</w:t>
            </w:r>
          </w:p>
        </w:tc>
        <w:tc>
          <w:tcPr>
            <w:tcW w:w="0" w:type="auto"/>
          </w:tcPr>
          <w:p w:rsidR="00042B02" w:rsidRPr="00637B5E" w:rsidRDefault="00042B02" w:rsidP="0062565C">
            <w:pPr>
              <w:rPr>
                <w:rFonts w:ascii="Arial" w:hAnsi="Arial" w:cs="Arial"/>
                <w:b/>
                <w:sz w:val="20"/>
                <w:szCs w:val="20"/>
              </w:rPr>
            </w:pPr>
            <w:r w:rsidRPr="00637B5E">
              <w:rPr>
                <w:rFonts w:ascii="Arial" w:hAnsi="Arial" w:cs="Arial"/>
                <w:b/>
                <w:sz w:val="20"/>
                <w:szCs w:val="20"/>
              </w:rPr>
              <w:t>Data vistoria:</w:t>
            </w:r>
          </w:p>
          <w:p w:rsidR="00042B02" w:rsidRPr="00637B5E" w:rsidRDefault="00042B02" w:rsidP="0062565C">
            <w:pPr>
              <w:rPr>
                <w:rFonts w:ascii="Arial" w:hAnsi="Arial" w:cs="Arial"/>
                <w:b/>
                <w:sz w:val="20"/>
                <w:szCs w:val="20"/>
              </w:rPr>
            </w:pPr>
          </w:p>
          <w:p w:rsidR="00042B02" w:rsidRPr="00637B5E" w:rsidRDefault="00042B02" w:rsidP="0062565C">
            <w:pPr>
              <w:rPr>
                <w:rFonts w:ascii="Arial" w:hAnsi="Arial" w:cs="Arial"/>
                <w:b/>
                <w:sz w:val="20"/>
                <w:szCs w:val="20"/>
              </w:rPr>
            </w:pPr>
          </w:p>
          <w:p w:rsidR="00042B02" w:rsidRPr="00637B5E" w:rsidRDefault="00042B02" w:rsidP="0062565C">
            <w:pPr>
              <w:rPr>
                <w:rFonts w:ascii="Arial" w:hAnsi="Arial" w:cs="Arial"/>
                <w:sz w:val="20"/>
                <w:szCs w:val="20"/>
              </w:rPr>
            </w:pPr>
            <w:r w:rsidRPr="00637B5E">
              <w:rPr>
                <w:rFonts w:ascii="Arial" w:hAnsi="Arial" w:cs="Arial"/>
                <w:b/>
                <w:sz w:val="20"/>
                <w:szCs w:val="20"/>
              </w:rPr>
              <w:t>______/______/______</w:t>
            </w:r>
          </w:p>
        </w:tc>
      </w:tr>
      <w:tr w:rsidR="00042B02" w:rsidRPr="008346AF" w:rsidTr="008F1CE5">
        <w:tc>
          <w:tcPr>
            <w:tcW w:w="0" w:type="auto"/>
          </w:tcPr>
          <w:p w:rsidR="00042B02" w:rsidRPr="00637B5E" w:rsidRDefault="00042B02">
            <w:pPr>
              <w:rPr>
                <w:rFonts w:ascii="Arial" w:hAnsi="Arial" w:cs="Arial"/>
                <w:b/>
                <w:sz w:val="20"/>
                <w:szCs w:val="20"/>
              </w:rPr>
            </w:pPr>
            <w:r w:rsidRPr="00637B5E">
              <w:rPr>
                <w:rFonts w:ascii="Arial" w:hAnsi="Arial" w:cs="Arial"/>
                <w:b/>
                <w:sz w:val="20"/>
                <w:szCs w:val="20"/>
              </w:rPr>
              <w:t>Responsável pelo estabelecimento no momento da vistoria:</w:t>
            </w:r>
          </w:p>
          <w:p w:rsidR="00042B02" w:rsidRPr="00637B5E" w:rsidRDefault="00042B02">
            <w:pPr>
              <w:rPr>
                <w:rFonts w:ascii="Arial" w:hAnsi="Arial" w:cs="Arial"/>
                <w:b/>
                <w:sz w:val="20"/>
                <w:szCs w:val="20"/>
              </w:rPr>
            </w:pPr>
          </w:p>
          <w:p w:rsidR="00042B02" w:rsidRPr="00637B5E" w:rsidRDefault="00042B02">
            <w:pPr>
              <w:rPr>
                <w:rFonts w:ascii="Arial" w:hAnsi="Arial" w:cs="Arial"/>
                <w:b/>
                <w:sz w:val="20"/>
                <w:szCs w:val="20"/>
              </w:rPr>
            </w:pPr>
          </w:p>
          <w:p w:rsidR="00042B02" w:rsidRPr="00637B5E" w:rsidRDefault="00042B02">
            <w:pPr>
              <w:rPr>
                <w:rFonts w:ascii="Arial" w:hAnsi="Arial" w:cs="Arial"/>
                <w:b/>
                <w:sz w:val="20"/>
                <w:szCs w:val="20"/>
              </w:rPr>
            </w:pPr>
          </w:p>
          <w:p w:rsidR="00042B02" w:rsidRPr="00637B5E" w:rsidRDefault="00042B02">
            <w:pPr>
              <w:rPr>
                <w:rFonts w:ascii="Arial" w:hAnsi="Arial" w:cs="Arial"/>
                <w:b/>
                <w:sz w:val="20"/>
                <w:szCs w:val="20"/>
              </w:rPr>
            </w:pPr>
          </w:p>
          <w:p w:rsidR="00042B02" w:rsidRPr="00637B5E" w:rsidRDefault="00042B02">
            <w:pPr>
              <w:rPr>
                <w:rFonts w:ascii="Arial" w:hAnsi="Arial" w:cs="Arial"/>
                <w:b/>
                <w:sz w:val="20"/>
                <w:szCs w:val="20"/>
              </w:rPr>
            </w:pPr>
          </w:p>
        </w:tc>
        <w:tc>
          <w:tcPr>
            <w:tcW w:w="0" w:type="auto"/>
          </w:tcPr>
          <w:p w:rsidR="00042B02" w:rsidRPr="00637B5E" w:rsidRDefault="00042B02"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042B02" w:rsidRPr="00637B5E" w:rsidRDefault="00042B02"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042B02" w:rsidTr="008F1CE5">
        <w:tc>
          <w:tcPr>
            <w:tcW w:w="0" w:type="auto"/>
          </w:tcPr>
          <w:p w:rsidR="00042B02" w:rsidRDefault="00042B02">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42B02" w:rsidRDefault="00042B02">
            <w:pPr>
              <w:rPr>
                <w:rFonts w:ascii="Arial" w:hAnsi="Arial" w:cs="Arial"/>
                <w:b/>
                <w:sz w:val="20"/>
                <w:szCs w:val="20"/>
              </w:rPr>
            </w:pPr>
          </w:p>
          <w:p w:rsidR="00042B02" w:rsidRDefault="00042B02">
            <w:pPr>
              <w:rPr>
                <w:rFonts w:ascii="Arial" w:hAnsi="Arial" w:cs="Arial"/>
                <w:b/>
                <w:sz w:val="20"/>
                <w:szCs w:val="20"/>
              </w:rPr>
            </w:pPr>
          </w:p>
          <w:p w:rsidR="00042B02" w:rsidRDefault="00042B02">
            <w:pPr>
              <w:rPr>
                <w:rFonts w:ascii="Arial" w:hAnsi="Arial" w:cs="Arial"/>
                <w:b/>
                <w:sz w:val="20"/>
                <w:szCs w:val="20"/>
              </w:rPr>
            </w:pPr>
          </w:p>
          <w:p w:rsidR="00042B02" w:rsidRDefault="00042B02">
            <w:pPr>
              <w:rPr>
                <w:rFonts w:ascii="Arial" w:hAnsi="Arial" w:cs="Arial"/>
                <w:b/>
                <w:sz w:val="20"/>
                <w:szCs w:val="20"/>
              </w:rPr>
            </w:pPr>
          </w:p>
          <w:p w:rsidR="00042B02" w:rsidRPr="00637B5E" w:rsidRDefault="00042B02">
            <w:pPr>
              <w:rPr>
                <w:rFonts w:ascii="Arial" w:hAnsi="Arial" w:cs="Arial"/>
                <w:b/>
                <w:sz w:val="20"/>
                <w:szCs w:val="20"/>
              </w:rPr>
            </w:pPr>
          </w:p>
        </w:tc>
        <w:tc>
          <w:tcPr>
            <w:tcW w:w="0" w:type="auto"/>
          </w:tcPr>
          <w:p w:rsidR="00042B02" w:rsidRDefault="00042B0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42B02" w:rsidRPr="00637B5E" w:rsidRDefault="00042B02" w:rsidP="0062565C">
            <w:pPr>
              <w:rPr>
                <w:rFonts w:ascii="Arial" w:hAnsi="Arial" w:cs="Arial"/>
                <w:b/>
                <w:sz w:val="20"/>
                <w:szCs w:val="20"/>
              </w:rPr>
            </w:pPr>
          </w:p>
        </w:tc>
        <w:tc>
          <w:tcPr>
            <w:tcW w:w="0" w:type="auto"/>
          </w:tcPr>
          <w:p w:rsidR="00042B02" w:rsidRDefault="00042B02"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42B02" w:rsidRPr="00637B5E" w:rsidRDefault="00042B02" w:rsidP="0062565C">
            <w:pPr>
              <w:rPr>
                <w:rFonts w:ascii="Arial" w:hAnsi="Arial" w:cs="Arial"/>
                <w:b/>
                <w:sz w:val="20"/>
                <w:szCs w:val="20"/>
              </w:rPr>
            </w:pPr>
          </w:p>
        </w:tc>
      </w:tr>
      <w:tr w:rsidR="00042B02" w:rsidTr="008F1CE5">
        <w:tc>
          <w:tcPr>
            <w:tcW w:w="0" w:type="auto"/>
          </w:tcPr>
          <w:p w:rsidR="00042B02" w:rsidRPr="00637B5E" w:rsidRDefault="00042B02">
            <w:pPr>
              <w:rPr>
                <w:rFonts w:ascii="Arial" w:hAnsi="Arial" w:cs="Arial"/>
                <w:b/>
                <w:sz w:val="20"/>
                <w:szCs w:val="20"/>
              </w:rPr>
            </w:pPr>
            <w:r w:rsidRPr="00637B5E">
              <w:rPr>
                <w:rFonts w:ascii="Arial" w:hAnsi="Arial" w:cs="Arial"/>
                <w:b/>
                <w:sz w:val="20"/>
                <w:szCs w:val="20"/>
              </w:rPr>
              <w:t>Fiscais responsáveis pela vistoria:</w:t>
            </w:r>
          </w:p>
          <w:p w:rsidR="00042B02" w:rsidRPr="00637B5E" w:rsidRDefault="00042B02">
            <w:pPr>
              <w:rPr>
                <w:rFonts w:ascii="Arial" w:hAnsi="Arial" w:cs="Arial"/>
                <w:b/>
                <w:sz w:val="20"/>
                <w:szCs w:val="20"/>
              </w:rPr>
            </w:pPr>
          </w:p>
          <w:p w:rsidR="00042B02" w:rsidRPr="00637B5E" w:rsidRDefault="00042B02">
            <w:pPr>
              <w:rPr>
                <w:rFonts w:ascii="Arial" w:hAnsi="Arial" w:cs="Arial"/>
                <w:b/>
                <w:sz w:val="20"/>
                <w:szCs w:val="20"/>
              </w:rPr>
            </w:pPr>
          </w:p>
          <w:p w:rsidR="00042B02" w:rsidRPr="00637B5E" w:rsidRDefault="00042B02">
            <w:pPr>
              <w:rPr>
                <w:rFonts w:ascii="Arial" w:hAnsi="Arial" w:cs="Arial"/>
                <w:b/>
                <w:sz w:val="20"/>
                <w:szCs w:val="20"/>
              </w:rPr>
            </w:pPr>
          </w:p>
          <w:p w:rsidR="00042B02" w:rsidRPr="00637B5E" w:rsidRDefault="00042B02">
            <w:pPr>
              <w:rPr>
                <w:rFonts w:ascii="Arial" w:hAnsi="Arial" w:cs="Arial"/>
                <w:b/>
                <w:sz w:val="20"/>
                <w:szCs w:val="20"/>
              </w:rPr>
            </w:pPr>
          </w:p>
          <w:p w:rsidR="00042B02" w:rsidRPr="00637B5E" w:rsidRDefault="00042B02">
            <w:pPr>
              <w:rPr>
                <w:rFonts w:ascii="Arial" w:hAnsi="Arial" w:cs="Arial"/>
                <w:sz w:val="20"/>
                <w:szCs w:val="20"/>
              </w:rPr>
            </w:pPr>
          </w:p>
        </w:tc>
        <w:tc>
          <w:tcPr>
            <w:tcW w:w="0" w:type="auto"/>
          </w:tcPr>
          <w:p w:rsidR="00042B02" w:rsidRPr="00637B5E" w:rsidRDefault="00042B02"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042B02" w:rsidRPr="00637B5E" w:rsidRDefault="00042B02" w:rsidP="0062565C">
            <w:pPr>
              <w:rPr>
                <w:rFonts w:ascii="Arial" w:hAnsi="Arial" w:cs="Arial"/>
                <w:sz w:val="20"/>
                <w:szCs w:val="20"/>
              </w:rPr>
            </w:pPr>
            <w:r w:rsidRPr="00637B5E">
              <w:rPr>
                <w:rFonts w:ascii="Arial" w:hAnsi="Arial" w:cs="Arial"/>
                <w:b/>
                <w:sz w:val="20"/>
                <w:szCs w:val="20"/>
              </w:rPr>
              <w:t>Fiscais responsáveis pela vistoria:</w:t>
            </w:r>
          </w:p>
        </w:tc>
      </w:tr>
      <w:tr w:rsidR="00042B02" w:rsidTr="008F1CE5">
        <w:tc>
          <w:tcPr>
            <w:tcW w:w="0" w:type="auto"/>
          </w:tcPr>
          <w:p w:rsidR="00042B02" w:rsidRDefault="00042B02">
            <w:pPr>
              <w:rPr>
                <w:rFonts w:ascii="Arial" w:hAnsi="Arial" w:cs="Arial"/>
                <w:b/>
                <w:sz w:val="20"/>
                <w:szCs w:val="20"/>
              </w:rPr>
            </w:pPr>
            <w:r>
              <w:rPr>
                <w:rFonts w:ascii="Arial" w:hAnsi="Arial" w:cs="Arial"/>
                <w:b/>
                <w:sz w:val="20"/>
                <w:szCs w:val="20"/>
              </w:rPr>
              <w:t>Parecer da fiscalização:</w:t>
            </w:r>
          </w:p>
          <w:p w:rsidR="00042B02" w:rsidRDefault="00042B02">
            <w:pPr>
              <w:rPr>
                <w:rFonts w:ascii="Arial" w:hAnsi="Arial" w:cs="Arial"/>
                <w:b/>
                <w:sz w:val="20"/>
                <w:szCs w:val="20"/>
              </w:rPr>
            </w:pPr>
          </w:p>
          <w:p w:rsidR="00042B02" w:rsidRDefault="00042B02">
            <w:pPr>
              <w:rPr>
                <w:rFonts w:ascii="Arial" w:hAnsi="Arial" w:cs="Arial"/>
                <w:b/>
                <w:sz w:val="20"/>
                <w:szCs w:val="20"/>
              </w:rPr>
            </w:pPr>
          </w:p>
          <w:p w:rsidR="00042B02" w:rsidRDefault="00042B02">
            <w:pPr>
              <w:rPr>
                <w:rFonts w:ascii="Arial" w:hAnsi="Arial" w:cs="Arial"/>
                <w:b/>
                <w:sz w:val="20"/>
                <w:szCs w:val="20"/>
              </w:rPr>
            </w:pPr>
          </w:p>
          <w:p w:rsidR="00042B02" w:rsidRDefault="00042B02">
            <w:pPr>
              <w:rPr>
                <w:rFonts w:ascii="Arial" w:hAnsi="Arial" w:cs="Arial"/>
                <w:b/>
                <w:sz w:val="20"/>
                <w:szCs w:val="20"/>
              </w:rPr>
            </w:pPr>
          </w:p>
          <w:p w:rsidR="00042B02" w:rsidRPr="00637B5E" w:rsidRDefault="00042B02">
            <w:pPr>
              <w:rPr>
                <w:rFonts w:ascii="Arial" w:hAnsi="Arial" w:cs="Arial"/>
                <w:b/>
                <w:sz w:val="20"/>
                <w:szCs w:val="20"/>
              </w:rPr>
            </w:pPr>
          </w:p>
        </w:tc>
        <w:tc>
          <w:tcPr>
            <w:tcW w:w="0" w:type="auto"/>
          </w:tcPr>
          <w:p w:rsidR="00042B02" w:rsidRDefault="00042B02" w:rsidP="00133700">
            <w:pPr>
              <w:rPr>
                <w:rFonts w:ascii="Arial" w:hAnsi="Arial" w:cs="Arial"/>
                <w:b/>
                <w:sz w:val="20"/>
                <w:szCs w:val="20"/>
              </w:rPr>
            </w:pPr>
            <w:r>
              <w:rPr>
                <w:rFonts w:ascii="Arial" w:hAnsi="Arial" w:cs="Arial"/>
                <w:b/>
                <w:sz w:val="20"/>
                <w:szCs w:val="20"/>
              </w:rPr>
              <w:t>Parecer da fiscalização:</w:t>
            </w:r>
          </w:p>
          <w:p w:rsidR="00042B02" w:rsidRPr="00637B5E" w:rsidRDefault="00042B02" w:rsidP="0062565C">
            <w:pPr>
              <w:rPr>
                <w:rFonts w:ascii="Arial" w:hAnsi="Arial" w:cs="Arial"/>
                <w:b/>
                <w:sz w:val="20"/>
                <w:szCs w:val="20"/>
              </w:rPr>
            </w:pPr>
          </w:p>
        </w:tc>
        <w:tc>
          <w:tcPr>
            <w:tcW w:w="0" w:type="auto"/>
          </w:tcPr>
          <w:p w:rsidR="00042B02" w:rsidRDefault="00042B02" w:rsidP="00133700">
            <w:pPr>
              <w:rPr>
                <w:rFonts w:ascii="Arial" w:hAnsi="Arial" w:cs="Arial"/>
                <w:b/>
                <w:sz w:val="20"/>
                <w:szCs w:val="20"/>
              </w:rPr>
            </w:pPr>
            <w:r>
              <w:rPr>
                <w:rFonts w:ascii="Arial" w:hAnsi="Arial" w:cs="Arial"/>
                <w:b/>
                <w:sz w:val="20"/>
                <w:szCs w:val="20"/>
              </w:rPr>
              <w:t>Parecer da fiscalização:</w:t>
            </w:r>
          </w:p>
          <w:p w:rsidR="00042B02" w:rsidRPr="00637B5E" w:rsidRDefault="00042B02" w:rsidP="0062565C">
            <w:pPr>
              <w:rPr>
                <w:rFonts w:ascii="Arial" w:hAnsi="Arial" w:cs="Arial"/>
                <w:b/>
                <w:sz w:val="20"/>
                <w:szCs w:val="20"/>
              </w:rPr>
            </w:pPr>
          </w:p>
        </w:tc>
      </w:tr>
    </w:tbl>
    <w:p w:rsidR="00042B02" w:rsidRDefault="00042B02">
      <w:pPr>
        <w:rPr>
          <w:rFonts w:ascii="Arial" w:hAnsi="Arial" w:cs="Arial"/>
          <w:sz w:val="20"/>
          <w:szCs w:val="20"/>
        </w:rPr>
      </w:pPr>
    </w:p>
    <w:p w:rsidR="00042B02" w:rsidRPr="00245A38" w:rsidRDefault="00042B02">
      <w:pPr>
        <w:rPr>
          <w:rFonts w:ascii="Arial" w:hAnsi="Arial" w:cs="Arial"/>
          <w:sz w:val="20"/>
          <w:szCs w:val="20"/>
        </w:rPr>
      </w:pPr>
    </w:p>
    <w:sectPr w:rsidR="00042B02"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4B" w:rsidRDefault="003A794B">
      <w:r>
        <w:separator/>
      </w:r>
    </w:p>
  </w:endnote>
  <w:endnote w:type="continuationSeparator" w:id="0">
    <w:p w:rsidR="003A794B" w:rsidRDefault="003A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4B" w:rsidRDefault="003A794B">
      <w:r>
        <w:separator/>
      </w:r>
    </w:p>
  </w:footnote>
  <w:footnote w:type="continuationSeparator" w:id="0">
    <w:p w:rsidR="003A794B" w:rsidRDefault="003A7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B02" w:rsidRPr="00BE1AE8" w:rsidRDefault="007B02DD">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042B02" w:rsidRPr="00BE1AE8">
      <w:rPr>
        <w:rFonts w:ascii="Arial" w:hAnsi="Arial" w:cs="Arial"/>
        <w:b/>
        <w:sz w:val="22"/>
        <w:szCs w:val="22"/>
      </w:rPr>
      <w:t>PREFEITURA DE FLORIANÓPOLIS</w:t>
    </w:r>
  </w:p>
  <w:p w:rsidR="00042B02" w:rsidRPr="00BE1AE8" w:rsidRDefault="00042B02">
    <w:pPr>
      <w:pStyle w:val="Cabealho"/>
      <w:rPr>
        <w:rFonts w:ascii="Arial" w:hAnsi="Arial" w:cs="Arial"/>
        <w:b/>
        <w:sz w:val="22"/>
        <w:szCs w:val="22"/>
      </w:rPr>
    </w:pPr>
    <w:r w:rsidRPr="00BE1AE8">
      <w:rPr>
        <w:rFonts w:ascii="Arial" w:hAnsi="Arial" w:cs="Arial"/>
        <w:b/>
        <w:sz w:val="22"/>
        <w:szCs w:val="22"/>
      </w:rPr>
      <w:t xml:space="preserve">                  SECRETARIA MUNICIPAL DE SAÚDE</w:t>
    </w:r>
  </w:p>
  <w:p w:rsidR="00042B02" w:rsidRPr="00BE1AE8" w:rsidRDefault="00042B02">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042B02" w:rsidRDefault="00042B02">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042B02" w:rsidRPr="00BE1AE8" w:rsidRDefault="00042B02">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2"/>
    <w:rsid w:val="00042B0A"/>
    <w:rsid w:val="00057F80"/>
    <w:rsid w:val="000623A7"/>
    <w:rsid w:val="00064620"/>
    <w:rsid w:val="000716AE"/>
    <w:rsid w:val="000724BD"/>
    <w:rsid w:val="00072EF3"/>
    <w:rsid w:val="000766B0"/>
    <w:rsid w:val="00085FE7"/>
    <w:rsid w:val="000A18CB"/>
    <w:rsid w:val="000A2102"/>
    <w:rsid w:val="000A740B"/>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57DD0"/>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5BF"/>
    <w:rsid w:val="00382ED3"/>
    <w:rsid w:val="00383F35"/>
    <w:rsid w:val="00385284"/>
    <w:rsid w:val="003A36CC"/>
    <w:rsid w:val="003A664F"/>
    <w:rsid w:val="003A794B"/>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1933"/>
    <w:rsid w:val="004F13FC"/>
    <w:rsid w:val="004F3217"/>
    <w:rsid w:val="004F4338"/>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02DD"/>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11F4"/>
    <w:rsid w:val="0090180E"/>
    <w:rsid w:val="00904B0A"/>
    <w:rsid w:val="00911689"/>
    <w:rsid w:val="00911882"/>
    <w:rsid w:val="0091238B"/>
    <w:rsid w:val="00921599"/>
    <w:rsid w:val="009273CE"/>
    <w:rsid w:val="00927C74"/>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4AD1"/>
    <w:rsid w:val="00AF639E"/>
    <w:rsid w:val="00B127ED"/>
    <w:rsid w:val="00B12AF6"/>
    <w:rsid w:val="00B332E9"/>
    <w:rsid w:val="00B34043"/>
    <w:rsid w:val="00B343BA"/>
    <w:rsid w:val="00B40E52"/>
    <w:rsid w:val="00B41757"/>
    <w:rsid w:val="00B43533"/>
    <w:rsid w:val="00B4518B"/>
    <w:rsid w:val="00B52E6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26280"/>
    <w:rsid w:val="00D31715"/>
    <w:rsid w:val="00D32053"/>
    <w:rsid w:val="00D4061C"/>
    <w:rsid w:val="00D44CA8"/>
    <w:rsid w:val="00D45A20"/>
    <w:rsid w:val="00D54136"/>
    <w:rsid w:val="00D545E9"/>
    <w:rsid w:val="00D5677D"/>
    <w:rsid w:val="00D60281"/>
    <w:rsid w:val="00D7238E"/>
    <w:rsid w:val="00D76F74"/>
    <w:rsid w:val="00D80CC0"/>
    <w:rsid w:val="00D84326"/>
    <w:rsid w:val="00D877D2"/>
    <w:rsid w:val="00D87BD1"/>
    <w:rsid w:val="00D942DA"/>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029E"/>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BC470E-1404-4DAE-8919-018C5922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4709">
      <w:marLeft w:val="0"/>
      <w:marRight w:val="0"/>
      <w:marTop w:val="0"/>
      <w:marBottom w:val="0"/>
      <w:divBdr>
        <w:top w:val="none" w:sz="0" w:space="0" w:color="auto"/>
        <w:left w:val="none" w:sz="0" w:space="0" w:color="auto"/>
        <w:bottom w:val="none" w:sz="0" w:space="0" w:color="auto"/>
        <w:right w:val="none" w:sz="0" w:space="0" w:color="auto"/>
      </w:divBdr>
      <w:divsChild>
        <w:div w:id="136994717">
          <w:marLeft w:val="0"/>
          <w:marRight w:val="0"/>
          <w:marTop w:val="0"/>
          <w:marBottom w:val="0"/>
          <w:divBdr>
            <w:top w:val="none" w:sz="0" w:space="0" w:color="auto"/>
            <w:left w:val="none" w:sz="0" w:space="0" w:color="auto"/>
            <w:bottom w:val="none" w:sz="0" w:space="0" w:color="auto"/>
            <w:right w:val="none" w:sz="0" w:space="0" w:color="auto"/>
          </w:divBdr>
          <w:divsChild>
            <w:div w:id="136994724">
              <w:marLeft w:val="0"/>
              <w:marRight w:val="0"/>
              <w:marTop w:val="0"/>
              <w:marBottom w:val="0"/>
              <w:divBdr>
                <w:top w:val="none" w:sz="0" w:space="0" w:color="auto"/>
                <w:left w:val="none" w:sz="0" w:space="0" w:color="auto"/>
                <w:bottom w:val="none" w:sz="0" w:space="0" w:color="auto"/>
                <w:right w:val="none" w:sz="0" w:space="0" w:color="auto"/>
              </w:divBdr>
              <w:divsChild>
                <w:div w:id="136994721">
                  <w:marLeft w:val="0"/>
                  <w:marRight w:val="0"/>
                  <w:marTop w:val="0"/>
                  <w:marBottom w:val="0"/>
                  <w:divBdr>
                    <w:top w:val="none" w:sz="0" w:space="0" w:color="auto"/>
                    <w:left w:val="none" w:sz="0" w:space="0" w:color="auto"/>
                    <w:bottom w:val="none" w:sz="0" w:space="0" w:color="auto"/>
                    <w:right w:val="none" w:sz="0" w:space="0" w:color="auto"/>
                  </w:divBdr>
                  <w:divsChild>
                    <w:div w:id="136994714">
                      <w:marLeft w:val="0"/>
                      <w:marRight w:val="0"/>
                      <w:marTop w:val="0"/>
                      <w:marBottom w:val="0"/>
                      <w:divBdr>
                        <w:top w:val="none" w:sz="0" w:space="0" w:color="auto"/>
                        <w:left w:val="none" w:sz="0" w:space="0" w:color="auto"/>
                        <w:bottom w:val="none" w:sz="0" w:space="0" w:color="auto"/>
                        <w:right w:val="none" w:sz="0" w:space="0" w:color="auto"/>
                      </w:divBdr>
                      <w:divsChild>
                        <w:div w:id="136994716">
                          <w:marLeft w:val="0"/>
                          <w:marRight w:val="0"/>
                          <w:marTop w:val="0"/>
                          <w:marBottom w:val="0"/>
                          <w:divBdr>
                            <w:top w:val="none" w:sz="0" w:space="0" w:color="auto"/>
                            <w:left w:val="none" w:sz="0" w:space="0" w:color="auto"/>
                            <w:bottom w:val="none" w:sz="0" w:space="0" w:color="auto"/>
                            <w:right w:val="none" w:sz="0" w:space="0" w:color="auto"/>
                          </w:divBdr>
                          <w:divsChild>
                            <w:div w:id="136994715">
                              <w:marLeft w:val="0"/>
                              <w:marRight w:val="0"/>
                              <w:marTop w:val="0"/>
                              <w:marBottom w:val="0"/>
                              <w:divBdr>
                                <w:top w:val="none" w:sz="0" w:space="0" w:color="auto"/>
                                <w:left w:val="none" w:sz="0" w:space="0" w:color="auto"/>
                                <w:bottom w:val="none" w:sz="0" w:space="0" w:color="auto"/>
                                <w:right w:val="none" w:sz="0" w:space="0" w:color="auto"/>
                              </w:divBdr>
                              <w:divsChild>
                                <w:div w:id="136994720">
                                  <w:marLeft w:val="0"/>
                                  <w:marRight w:val="0"/>
                                  <w:marTop w:val="0"/>
                                  <w:marBottom w:val="0"/>
                                  <w:divBdr>
                                    <w:top w:val="none" w:sz="0" w:space="0" w:color="auto"/>
                                    <w:left w:val="none" w:sz="0" w:space="0" w:color="auto"/>
                                    <w:bottom w:val="none" w:sz="0" w:space="0" w:color="auto"/>
                                    <w:right w:val="none" w:sz="0" w:space="0" w:color="auto"/>
                                  </w:divBdr>
                                  <w:divsChild>
                                    <w:div w:id="136994722">
                                      <w:marLeft w:val="0"/>
                                      <w:marRight w:val="0"/>
                                      <w:marTop w:val="0"/>
                                      <w:marBottom w:val="0"/>
                                      <w:divBdr>
                                        <w:top w:val="none" w:sz="0" w:space="0" w:color="auto"/>
                                        <w:left w:val="none" w:sz="0" w:space="0" w:color="auto"/>
                                        <w:bottom w:val="none" w:sz="0" w:space="0" w:color="auto"/>
                                        <w:right w:val="none" w:sz="0" w:space="0" w:color="auto"/>
                                      </w:divBdr>
                                      <w:divsChild>
                                        <w:div w:id="136994711">
                                          <w:marLeft w:val="0"/>
                                          <w:marRight w:val="0"/>
                                          <w:marTop w:val="0"/>
                                          <w:marBottom w:val="0"/>
                                          <w:divBdr>
                                            <w:top w:val="none" w:sz="0" w:space="0" w:color="auto"/>
                                            <w:left w:val="none" w:sz="0" w:space="0" w:color="auto"/>
                                            <w:bottom w:val="none" w:sz="0" w:space="0" w:color="auto"/>
                                            <w:right w:val="none" w:sz="0" w:space="0" w:color="auto"/>
                                          </w:divBdr>
                                          <w:divsChild>
                                            <w:div w:id="136994719">
                                              <w:marLeft w:val="0"/>
                                              <w:marRight w:val="0"/>
                                              <w:marTop w:val="0"/>
                                              <w:marBottom w:val="0"/>
                                              <w:divBdr>
                                                <w:top w:val="none" w:sz="0" w:space="0" w:color="auto"/>
                                                <w:left w:val="none" w:sz="0" w:space="0" w:color="auto"/>
                                                <w:bottom w:val="none" w:sz="0" w:space="0" w:color="auto"/>
                                                <w:right w:val="none" w:sz="0" w:space="0" w:color="auto"/>
                                              </w:divBdr>
                                              <w:divsChild>
                                                <w:div w:id="136994723">
                                                  <w:marLeft w:val="0"/>
                                                  <w:marRight w:val="0"/>
                                                  <w:marTop w:val="0"/>
                                                  <w:marBottom w:val="0"/>
                                                  <w:divBdr>
                                                    <w:top w:val="none" w:sz="0" w:space="0" w:color="auto"/>
                                                    <w:left w:val="none" w:sz="0" w:space="0" w:color="auto"/>
                                                    <w:bottom w:val="none" w:sz="0" w:space="0" w:color="auto"/>
                                                    <w:right w:val="none" w:sz="0" w:space="0" w:color="auto"/>
                                                  </w:divBdr>
                                                  <w:divsChild>
                                                    <w:div w:id="136994713">
                                                      <w:marLeft w:val="0"/>
                                                      <w:marRight w:val="0"/>
                                                      <w:marTop w:val="0"/>
                                                      <w:marBottom w:val="0"/>
                                                      <w:divBdr>
                                                        <w:top w:val="none" w:sz="0" w:space="0" w:color="auto"/>
                                                        <w:left w:val="none" w:sz="0" w:space="0" w:color="auto"/>
                                                        <w:bottom w:val="none" w:sz="0" w:space="0" w:color="auto"/>
                                                        <w:right w:val="none" w:sz="0" w:space="0" w:color="auto"/>
                                                      </w:divBdr>
                                                      <w:divsChild>
                                                        <w:div w:id="1369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94718">
      <w:marLeft w:val="0"/>
      <w:marRight w:val="0"/>
      <w:marTop w:val="0"/>
      <w:marBottom w:val="0"/>
      <w:divBdr>
        <w:top w:val="none" w:sz="0" w:space="0" w:color="auto"/>
        <w:left w:val="none" w:sz="0" w:space="0" w:color="auto"/>
        <w:bottom w:val="none" w:sz="0" w:space="0" w:color="auto"/>
        <w:right w:val="none" w:sz="0" w:space="0" w:color="auto"/>
      </w:divBdr>
      <w:divsChild>
        <w:div w:id="136994710">
          <w:marLeft w:val="0"/>
          <w:marRight w:val="0"/>
          <w:marTop w:val="0"/>
          <w:marBottom w:val="0"/>
          <w:divBdr>
            <w:top w:val="none" w:sz="0" w:space="0" w:color="auto"/>
            <w:left w:val="none" w:sz="0" w:space="0" w:color="auto"/>
            <w:bottom w:val="none" w:sz="0" w:space="0" w:color="auto"/>
            <w:right w:val="none" w:sz="0" w:space="0" w:color="auto"/>
          </w:divBdr>
        </w:div>
        <w:div w:id="136994712">
          <w:marLeft w:val="0"/>
          <w:marRight w:val="0"/>
          <w:marTop w:val="0"/>
          <w:marBottom w:val="0"/>
          <w:divBdr>
            <w:top w:val="none" w:sz="0" w:space="0" w:color="auto"/>
            <w:left w:val="none" w:sz="0" w:space="0" w:color="auto"/>
            <w:bottom w:val="none" w:sz="0" w:space="0" w:color="auto"/>
            <w:right w:val="none" w:sz="0" w:space="0" w:color="auto"/>
          </w:divBdr>
        </w:div>
      </w:divsChild>
    </w:div>
    <w:div w:id="136994725">
      <w:marLeft w:val="0"/>
      <w:marRight w:val="0"/>
      <w:marTop w:val="0"/>
      <w:marBottom w:val="0"/>
      <w:divBdr>
        <w:top w:val="none" w:sz="0" w:space="0" w:color="auto"/>
        <w:left w:val="none" w:sz="0" w:space="0" w:color="auto"/>
        <w:bottom w:val="none" w:sz="0" w:space="0" w:color="auto"/>
        <w:right w:val="none" w:sz="0" w:space="0" w:color="auto"/>
      </w:divBdr>
    </w:div>
    <w:div w:id="136994726">
      <w:marLeft w:val="0"/>
      <w:marRight w:val="0"/>
      <w:marTop w:val="0"/>
      <w:marBottom w:val="0"/>
      <w:divBdr>
        <w:top w:val="none" w:sz="0" w:space="0" w:color="auto"/>
        <w:left w:val="none" w:sz="0" w:space="0" w:color="auto"/>
        <w:bottom w:val="none" w:sz="0" w:space="0" w:color="auto"/>
        <w:right w:val="none" w:sz="0" w:space="0" w:color="auto"/>
      </w:divBdr>
    </w:div>
    <w:div w:id="136994735">
      <w:marLeft w:val="0"/>
      <w:marRight w:val="0"/>
      <w:marTop w:val="0"/>
      <w:marBottom w:val="0"/>
      <w:divBdr>
        <w:top w:val="none" w:sz="0" w:space="0" w:color="auto"/>
        <w:left w:val="none" w:sz="0" w:space="0" w:color="auto"/>
        <w:bottom w:val="none" w:sz="0" w:space="0" w:color="auto"/>
        <w:right w:val="none" w:sz="0" w:space="0" w:color="auto"/>
      </w:divBdr>
      <w:divsChild>
        <w:div w:id="136994733">
          <w:marLeft w:val="720"/>
          <w:marRight w:val="720"/>
          <w:marTop w:val="100"/>
          <w:marBottom w:val="100"/>
          <w:divBdr>
            <w:top w:val="none" w:sz="0" w:space="0" w:color="auto"/>
            <w:left w:val="none" w:sz="0" w:space="0" w:color="auto"/>
            <w:bottom w:val="none" w:sz="0" w:space="0" w:color="auto"/>
            <w:right w:val="none" w:sz="0" w:space="0" w:color="auto"/>
          </w:divBdr>
          <w:divsChild>
            <w:div w:id="136994740">
              <w:marLeft w:val="0"/>
              <w:marRight w:val="0"/>
              <w:marTop w:val="0"/>
              <w:marBottom w:val="0"/>
              <w:divBdr>
                <w:top w:val="none" w:sz="0" w:space="0" w:color="auto"/>
                <w:left w:val="none" w:sz="0" w:space="0" w:color="auto"/>
                <w:bottom w:val="none" w:sz="0" w:space="0" w:color="auto"/>
                <w:right w:val="none" w:sz="0" w:space="0" w:color="auto"/>
              </w:divBdr>
              <w:divsChild>
                <w:div w:id="136994736">
                  <w:marLeft w:val="0"/>
                  <w:marRight w:val="0"/>
                  <w:marTop w:val="0"/>
                  <w:marBottom w:val="0"/>
                  <w:divBdr>
                    <w:top w:val="none" w:sz="0" w:space="0" w:color="auto"/>
                    <w:left w:val="none" w:sz="0" w:space="0" w:color="auto"/>
                    <w:bottom w:val="none" w:sz="0" w:space="0" w:color="auto"/>
                    <w:right w:val="none" w:sz="0" w:space="0" w:color="auto"/>
                  </w:divBdr>
                  <w:divsChild>
                    <w:div w:id="136994728">
                      <w:marLeft w:val="0"/>
                      <w:marRight w:val="0"/>
                      <w:marTop w:val="0"/>
                      <w:marBottom w:val="0"/>
                      <w:divBdr>
                        <w:top w:val="none" w:sz="0" w:space="0" w:color="auto"/>
                        <w:left w:val="none" w:sz="0" w:space="0" w:color="auto"/>
                        <w:bottom w:val="none" w:sz="0" w:space="0" w:color="auto"/>
                        <w:right w:val="none" w:sz="0" w:space="0" w:color="auto"/>
                      </w:divBdr>
                      <w:divsChild>
                        <w:div w:id="136994731">
                          <w:marLeft w:val="96"/>
                          <w:marRight w:val="0"/>
                          <w:marTop w:val="0"/>
                          <w:marBottom w:val="0"/>
                          <w:divBdr>
                            <w:top w:val="none" w:sz="0" w:space="0" w:color="auto"/>
                            <w:left w:val="single" w:sz="6" w:space="6" w:color="CCCCCC"/>
                            <w:bottom w:val="none" w:sz="0" w:space="0" w:color="auto"/>
                            <w:right w:val="none" w:sz="0" w:space="0" w:color="auto"/>
                          </w:divBdr>
                          <w:divsChild>
                            <w:div w:id="136994732">
                              <w:marLeft w:val="0"/>
                              <w:marRight w:val="0"/>
                              <w:marTop w:val="0"/>
                              <w:marBottom w:val="0"/>
                              <w:divBdr>
                                <w:top w:val="none" w:sz="0" w:space="0" w:color="auto"/>
                                <w:left w:val="none" w:sz="0" w:space="0" w:color="auto"/>
                                <w:bottom w:val="none" w:sz="0" w:space="0" w:color="auto"/>
                                <w:right w:val="none" w:sz="0" w:space="0" w:color="auto"/>
                              </w:divBdr>
                              <w:divsChild>
                                <w:div w:id="136994727">
                                  <w:marLeft w:val="0"/>
                                  <w:marRight w:val="0"/>
                                  <w:marTop w:val="0"/>
                                  <w:marBottom w:val="0"/>
                                  <w:divBdr>
                                    <w:top w:val="none" w:sz="0" w:space="0" w:color="auto"/>
                                    <w:left w:val="none" w:sz="0" w:space="0" w:color="auto"/>
                                    <w:bottom w:val="none" w:sz="0" w:space="0" w:color="auto"/>
                                    <w:right w:val="none" w:sz="0" w:space="0" w:color="auto"/>
                                  </w:divBdr>
                                  <w:divsChild>
                                    <w:div w:id="136994737">
                                      <w:marLeft w:val="96"/>
                                      <w:marRight w:val="0"/>
                                      <w:marTop w:val="0"/>
                                      <w:marBottom w:val="0"/>
                                      <w:divBdr>
                                        <w:top w:val="none" w:sz="0" w:space="0" w:color="auto"/>
                                        <w:left w:val="single" w:sz="6" w:space="6" w:color="CCCCCC"/>
                                        <w:bottom w:val="none" w:sz="0" w:space="0" w:color="auto"/>
                                        <w:right w:val="none" w:sz="0" w:space="0" w:color="auto"/>
                                      </w:divBdr>
                                      <w:divsChild>
                                        <w:div w:id="136994738">
                                          <w:marLeft w:val="0"/>
                                          <w:marRight w:val="0"/>
                                          <w:marTop w:val="0"/>
                                          <w:marBottom w:val="0"/>
                                          <w:divBdr>
                                            <w:top w:val="none" w:sz="0" w:space="0" w:color="auto"/>
                                            <w:left w:val="none" w:sz="0" w:space="0" w:color="auto"/>
                                            <w:bottom w:val="none" w:sz="0" w:space="0" w:color="auto"/>
                                            <w:right w:val="none" w:sz="0" w:space="0" w:color="auto"/>
                                          </w:divBdr>
                                          <w:divsChild>
                                            <w:div w:id="136994734">
                                              <w:marLeft w:val="0"/>
                                              <w:marRight w:val="0"/>
                                              <w:marTop w:val="0"/>
                                              <w:marBottom w:val="0"/>
                                              <w:divBdr>
                                                <w:top w:val="none" w:sz="0" w:space="0" w:color="auto"/>
                                                <w:left w:val="none" w:sz="0" w:space="0" w:color="auto"/>
                                                <w:bottom w:val="none" w:sz="0" w:space="0" w:color="auto"/>
                                                <w:right w:val="none" w:sz="0" w:space="0" w:color="auto"/>
                                              </w:divBdr>
                                              <w:divsChild>
                                                <w:div w:id="136994730">
                                                  <w:marLeft w:val="0"/>
                                                  <w:marRight w:val="0"/>
                                                  <w:marTop w:val="0"/>
                                                  <w:marBottom w:val="0"/>
                                                  <w:divBdr>
                                                    <w:top w:val="none" w:sz="0" w:space="0" w:color="auto"/>
                                                    <w:left w:val="none" w:sz="0" w:space="0" w:color="auto"/>
                                                    <w:bottom w:val="none" w:sz="0" w:space="0" w:color="auto"/>
                                                    <w:right w:val="none" w:sz="0" w:space="0" w:color="auto"/>
                                                  </w:divBdr>
                                                  <w:divsChild>
                                                    <w:div w:id="136994739">
                                                      <w:marLeft w:val="0"/>
                                                      <w:marRight w:val="0"/>
                                                      <w:marTop w:val="0"/>
                                                      <w:marBottom w:val="0"/>
                                                      <w:divBdr>
                                                        <w:top w:val="none" w:sz="0" w:space="0" w:color="auto"/>
                                                        <w:left w:val="none" w:sz="0" w:space="0" w:color="auto"/>
                                                        <w:bottom w:val="none" w:sz="0" w:space="0" w:color="auto"/>
                                                        <w:right w:val="none" w:sz="0" w:space="0" w:color="auto"/>
                                                      </w:divBdr>
                                                      <w:divsChild>
                                                        <w:div w:id="1369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1388</Words>
  <Characters>7497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2019-06-11T17:40:00Z</dcterms:created>
  <dcterms:modified xsi:type="dcterms:W3CDTF">2019-06-11T17:40:00Z</dcterms:modified>
</cp:coreProperties>
</file>