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5F" w:rsidRDefault="0074345F" w:rsidP="00637B5E">
      <w:pPr>
        <w:spacing w:after="100"/>
        <w:jc w:val="center"/>
        <w:rPr>
          <w:rFonts w:ascii="Arial" w:hAnsi="Arial" w:cs="Arial"/>
          <w:b/>
          <w:sz w:val="20"/>
          <w:szCs w:val="20"/>
          <w:u w:val="single"/>
        </w:rPr>
      </w:pPr>
    </w:p>
    <w:p w:rsidR="0074345F" w:rsidRPr="00637B5E" w:rsidRDefault="0074345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0E0BAB">
        <w:rPr>
          <w:rFonts w:ascii="Arial" w:hAnsi="Arial" w:cs="Arial"/>
          <w:b/>
          <w:sz w:val="20"/>
          <w:szCs w:val="20"/>
          <w:u w:val="single"/>
        </w:rPr>
        <w:t>REENCHIMENTO DO ROTEIRO DE AUTO</w:t>
      </w:r>
      <w:r w:rsidRPr="00637B5E">
        <w:rPr>
          <w:rFonts w:ascii="Arial" w:hAnsi="Arial" w:cs="Arial"/>
          <w:b/>
          <w:sz w:val="20"/>
          <w:szCs w:val="20"/>
          <w:u w:val="single"/>
        </w:rPr>
        <w:t>INSPEÇÃO</w:t>
      </w:r>
    </w:p>
    <w:p w:rsidR="0074345F" w:rsidRDefault="0074345F" w:rsidP="00BE1AE8">
      <w:pPr>
        <w:jc w:val="center"/>
        <w:rPr>
          <w:shd w:val="clear" w:color="auto" w:fill="FFFF66"/>
        </w:rPr>
      </w:pPr>
    </w:p>
    <w:p w:rsidR="0074345F" w:rsidRPr="00637B5E" w:rsidRDefault="0074345F" w:rsidP="00BE1AE8">
      <w:pPr>
        <w:jc w:val="center"/>
        <w:rPr>
          <w:shd w:val="clear" w:color="auto" w:fill="FFFF66"/>
        </w:rPr>
      </w:pP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0E0BAB">
        <w:rPr>
          <w:rFonts w:ascii="Arial" w:hAnsi="Arial" w:cs="Arial"/>
          <w:sz w:val="20"/>
          <w:szCs w:val="20"/>
        </w:rPr>
        <w:t xml:space="preserve">nchimento deste Roteiro de </w:t>
      </w:r>
      <w:proofErr w:type="spellStart"/>
      <w:r w:rsidR="000E0BAB">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0E0BAB">
        <w:rPr>
          <w:rFonts w:ascii="Arial" w:hAnsi="Arial" w:cs="Arial"/>
          <w:sz w:val="20"/>
          <w:szCs w:val="20"/>
        </w:rPr>
        <w:t xml:space="preserve">reenchimento do Roteiro de </w:t>
      </w:r>
      <w:proofErr w:type="spellStart"/>
      <w:r w:rsidR="000E0BAB">
        <w:rPr>
          <w:rFonts w:ascii="Arial" w:hAnsi="Arial" w:cs="Arial"/>
          <w:sz w:val="20"/>
          <w:szCs w:val="20"/>
        </w:rPr>
        <w:t>Autoi</w:t>
      </w:r>
      <w:r w:rsidRPr="00637B5E">
        <w:rPr>
          <w:rFonts w:ascii="Arial" w:hAnsi="Arial" w:cs="Arial"/>
          <w:sz w:val="20"/>
          <w:szCs w:val="20"/>
        </w:rPr>
        <w:t>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74345F" w:rsidRPr="00637B5E" w:rsidRDefault="0074345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0E0BAB">
        <w:rPr>
          <w:rFonts w:ascii="Arial" w:hAnsi="Arial" w:cs="Arial"/>
          <w:sz w:val="20"/>
          <w:szCs w:val="20"/>
        </w:rPr>
        <w:t xml:space="preserve">nformidade" no Roteiro de </w:t>
      </w:r>
      <w:proofErr w:type="spellStart"/>
      <w:r w:rsidR="000E0BAB">
        <w:rPr>
          <w:rFonts w:ascii="Arial" w:hAnsi="Arial" w:cs="Arial"/>
          <w:sz w:val="20"/>
          <w:szCs w:val="20"/>
        </w:rPr>
        <w:t>Autoi</w:t>
      </w:r>
      <w:r w:rsidRPr="00637B5E">
        <w:rPr>
          <w:rFonts w:ascii="Arial" w:hAnsi="Arial" w:cs="Arial"/>
          <w:sz w:val="20"/>
          <w:szCs w:val="20"/>
        </w:rPr>
        <w:t>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74345F" w:rsidRPr="00245A38" w:rsidRDefault="0074345F">
      <w:pPr>
        <w:jc w:val="center"/>
        <w:rPr>
          <w:rFonts w:ascii="Arial" w:hAnsi="Arial" w:cs="Arial"/>
          <w:sz w:val="20"/>
          <w:szCs w:val="20"/>
          <w:u w:val="single"/>
        </w:rPr>
      </w:pPr>
      <w:r>
        <w:rPr>
          <w:rFonts w:ascii="Arial" w:hAnsi="Arial" w:cs="Arial"/>
          <w:sz w:val="20"/>
          <w:szCs w:val="20"/>
          <w:u w:val="single"/>
        </w:rPr>
        <w:br w:type="page"/>
      </w:r>
    </w:p>
    <w:p w:rsidR="0074345F" w:rsidRPr="00A00596" w:rsidRDefault="000E0BAB" w:rsidP="0055143E">
      <w:pPr>
        <w:jc w:val="center"/>
        <w:rPr>
          <w:rFonts w:ascii="Arial" w:hAnsi="Arial" w:cs="Arial"/>
          <w:b/>
          <w:sz w:val="20"/>
          <w:szCs w:val="20"/>
          <w:u w:val="single"/>
        </w:rPr>
      </w:pPr>
      <w:r>
        <w:rPr>
          <w:rFonts w:ascii="Arial" w:hAnsi="Arial" w:cs="Arial"/>
          <w:b/>
          <w:sz w:val="20"/>
          <w:szCs w:val="20"/>
          <w:u w:val="single"/>
        </w:rPr>
        <w:lastRenderedPageBreak/>
        <w:t>ROTEIRO DE AUTO</w:t>
      </w:r>
      <w:r w:rsidR="0074345F">
        <w:rPr>
          <w:rFonts w:ascii="Arial" w:hAnsi="Arial" w:cs="Arial"/>
          <w:b/>
          <w:sz w:val="20"/>
          <w:szCs w:val="20"/>
          <w:u w:val="single"/>
        </w:rPr>
        <w:t xml:space="preserve">INSPEÇÃO </w:t>
      </w:r>
      <w:r w:rsidR="00483C59">
        <w:rPr>
          <w:rFonts w:ascii="Arial" w:hAnsi="Arial" w:cs="Arial"/>
          <w:b/>
          <w:sz w:val="20"/>
          <w:szCs w:val="20"/>
          <w:u w:val="single"/>
        </w:rPr>
        <w:t xml:space="preserve">PARA </w:t>
      </w:r>
      <w:r w:rsidR="005500F0" w:rsidRPr="005500F0">
        <w:rPr>
          <w:rFonts w:ascii="Arial" w:hAnsi="Arial" w:cs="Arial"/>
          <w:b/>
          <w:sz w:val="20"/>
          <w:szCs w:val="20"/>
          <w:u w:val="single"/>
        </w:rPr>
        <w:t>Cursos de pilotagem</w:t>
      </w:r>
      <w:bookmarkStart w:id="0" w:name="_GoBack"/>
      <w:bookmarkEnd w:id="0"/>
    </w:p>
    <w:p w:rsidR="0074345F" w:rsidRPr="0055143E" w:rsidRDefault="0074345F">
      <w:pPr>
        <w:jc w:val="center"/>
        <w:rPr>
          <w:rFonts w:ascii="Arial" w:hAnsi="Arial" w:cs="Arial"/>
          <w:b/>
          <w:sz w:val="20"/>
          <w:szCs w:val="20"/>
        </w:rPr>
      </w:pPr>
      <w:proofErr w:type="gramStart"/>
      <w:r>
        <w:rPr>
          <w:rFonts w:ascii="Arial" w:hAnsi="Arial" w:cs="Arial"/>
          <w:b/>
          <w:sz w:val="20"/>
          <w:szCs w:val="20"/>
        </w:rPr>
        <w:t>COD.:</w:t>
      </w:r>
      <w:proofErr w:type="gramEnd"/>
      <w:r>
        <w:rPr>
          <w:rFonts w:ascii="Arial" w:hAnsi="Arial" w:cs="Arial"/>
          <w:b/>
          <w:sz w:val="20"/>
          <w:szCs w:val="20"/>
        </w:rPr>
        <w:t xml:space="preserve"> </w:t>
      </w:r>
      <w:r w:rsidR="005500F0" w:rsidRPr="005500F0">
        <w:rPr>
          <w:rFonts w:ascii="Arial" w:hAnsi="Arial" w:cs="Arial"/>
          <w:b/>
          <w:sz w:val="20"/>
          <w:szCs w:val="20"/>
        </w:rPr>
        <w:t>8599-6/02.</w:t>
      </w:r>
    </w:p>
    <w:p w:rsidR="0074345F" w:rsidRPr="00245A38" w:rsidRDefault="0074345F">
      <w:pPr>
        <w:jc w:val="center"/>
        <w:rPr>
          <w:rFonts w:ascii="Arial" w:hAnsi="Arial" w:cs="Arial"/>
          <w:b/>
          <w:sz w:val="20"/>
          <w:szCs w:val="20"/>
          <w:u w:val="single"/>
        </w:rPr>
      </w:pPr>
    </w:p>
    <w:p w:rsidR="0074345F" w:rsidRPr="00BB0D46" w:rsidRDefault="0074345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74345F" w:rsidRDefault="0074345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74345F" w:rsidRPr="00245A38" w:rsidTr="00BB0D46">
        <w:trPr>
          <w:trHeight w:val="697"/>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Estabelecimento:</w:t>
            </w:r>
          </w:p>
        </w:tc>
      </w:tr>
      <w:tr w:rsidR="0074345F" w:rsidRPr="00245A38" w:rsidTr="00BB0D46">
        <w:trPr>
          <w:trHeight w:val="701"/>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Proprietário/Responsável Técnico:</w:t>
            </w:r>
          </w:p>
        </w:tc>
      </w:tr>
      <w:tr w:rsidR="0074345F" w:rsidRPr="00245A38" w:rsidTr="00BB0D46">
        <w:trPr>
          <w:trHeight w:val="708"/>
        </w:trPr>
        <w:tc>
          <w:tcPr>
            <w:tcW w:w="10620" w:type="dxa"/>
            <w:gridSpan w:val="3"/>
            <w:vAlign w:val="center"/>
          </w:tcPr>
          <w:p w:rsidR="0074345F" w:rsidRPr="00BB0D46" w:rsidRDefault="0074345F" w:rsidP="003D43B8">
            <w:pPr>
              <w:rPr>
                <w:rFonts w:ascii="Arial" w:hAnsi="Arial" w:cs="Arial"/>
                <w:sz w:val="20"/>
                <w:szCs w:val="20"/>
              </w:rPr>
            </w:pPr>
            <w:r w:rsidRPr="00BB0D46">
              <w:rPr>
                <w:rFonts w:ascii="Arial" w:hAnsi="Arial" w:cs="Arial"/>
                <w:sz w:val="20"/>
                <w:szCs w:val="20"/>
              </w:rPr>
              <w:t>CNPJ/CPF:</w:t>
            </w:r>
          </w:p>
        </w:tc>
      </w:tr>
      <w:tr w:rsidR="0074345F" w:rsidRPr="00245A38" w:rsidTr="00BB0D46">
        <w:trPr>
          <w:trHeight w:val="708"/>
        </w:trPr>
        <w:tc>
          <w:tcPr>
            <w:tcW w:w="6948"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74345F" w:rsidRPr="00BB0D46" w:rsidRDefault="0074345F" w:rsidP="00BB0D46">
            <w:pPr>
              <w:rPr>
                <w:rFonts w:ascii="Arial" w:hAnsi="Arial" w:cs="Arial"/>
                <w:sz w:val="20"/>
                <w:szCs w:val="20"/>
              </w:rPr>
            </w:pPr>
            <w:r w:rsidRPr="00BB0D46">
              <w:rPr>
                <w:rFonts w:ascii="Arial" w:hAnsi="Arial" w:cs="Arial"/>
                <w:sz w:val="20"/>
                <w:szCs w:val="20"/>
              </w:rPr>
              <w:t>Número de Mulheres:</w:t>
            </w:r>
          </w:p>
        </w:tc>
      </w:tr>
    </w:tbl>
    <w:p w:rsidR="0074345F" w:rsidRPr="00245A38" w:rsidRDefault="0074345F">
      <w:pPr>
        <w:rPr>
          <w:rFonts w:ascii="Arial" w:hAnsi="Arial" w:cs="Arial"/>
          <w:sz w:val="20"/>
          <w:szCs w:val="20"/>
        </w:rPr>
      </w:pPr>
    </w:p>
    <w:p w:rsidR="0074345F" w:rsidRPr="003D43B8" w:rsidRDefault="0074345F">
      <w:pPr>
        <w:rPr>
          <w:rFonts w:ascii="Arial" w:hAnsi="Arial" w:cs="Arial"/>
          <w:b/>
          <w:sz w:val="20"/>
          <w:szCs w:val="20"/>
        </w:rPr>
      </w:pPr>
      <w:r w:rsidRPr="003D43B8">
        <w:rPr>
          <w:rFonts w:ascii="Arial" w:hAnsi="Arial" w:cs="Arial"/>
          <w:b/>
          <w:sz w:val="20"/>
          <w:szCs w:val="20"/>
        </w:rPr>
        <w:t>Legenda:</w:t>
      </w:r>
    </w:p>
    <w:p w:rsidR="0074345F" w:rsidRDefault="0074345F" w:rsidP="003D43B8">
      <w:pPr>
        <w:rPr>
          <w:rFonts w:ascii="Arial" w:hAnsi="Arial" w:cs="Arial"/>
          <w:sz w:val="20"/>
          <w:szCs w:val="20"/>
        </w:rPr>
      </w:pPr>
      <w:r>
        <w:rPr>
          <w:rFonts w:ascii="Arial" w:hAnsi="Arial" w:cs="Arial"/>
          <w:sz w:val="20"/>
          <w:szCs w:val="20"/>
        </w:rPr>
        <w:t>S – Sim;</w:t>
      </w:r>
    </w:p>
    <w:p w:rsidR="0074345F" w:rsidRDefault="0074345F" w:rsidP="003D43B8">
      <w:pPr>
        <w:rPr>
          <w:rFonts w:ascii="Arial" w:hAnsi="Arial" w:cs="Arial"/>
          <w:sz w:val="20"/>
          <w:szCs w:val="20"/>
        </w:rPr>
      </w:pPr>
      <w:r>
        <w:rPr>
          <w:rFonts w:ascii="Arial" w:hAnsi="Arial" w:cs="Arial"/>
          <w:sz w:val="20"/>
          <w:szCs w:val="20"/>
        </w:rPr>
        <w:t>N – Não;</w:t>
      </w:r>
    </w:p>
    <w:p w:rsidR="0074345F" w:rsidRDefault="0074345F" w:rsidP="003D43B8">
      <w:pPr>
        <w:rPr>
          <w:rFonts w:ascii="Arial" w:hAnsi="Arial" w:cs="Arial"/>
          <w:sz w:val="20"/>
          <w:szCs w:val="20"/>
        </w:rPr>
      </w:pPr>
      <w:r>
        <w:rPr>
          <w:rFonts w:ascii="Arial" w:hAnsi="Arial" w:cs="Arial"/>
          <w:sz w:val="20"/>
          <w:szCs w:val="20"/>
        </w:rPr>
        <w:t>NA – Não se aplica à atividade desenvolvida;</w:t>
      </w:r>
    </w:p>
    <w:p w:rsidR="0074345F" w:rsidRPr="003D43B8" w:rsidRDefault="0074345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4345F" w:rsidRDefault="0074345F">
      <w:pPr>
        <w:rPr>
          <w:rFonts w:ascii="Arial" w:hAnsi="Arial" w:cs="Arial"/>
          <w:sz w:val="20"/>
          <w:szCs w:val="20"/>
        </w:rPr>
      </w:pPr>
    </w:p>
    <w:tbl>
      <w:tblPr>
        <w:tblW w:w="11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461"/>
        <w:gridCol w:w="540"/>
        <w:gridCol w:w="540"/>
        <w:gridCol w:w="672"/>
        <w:gridCol w:w="2815"/>
      </w:tblGrid>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ITENS NECESSÁRIOS</w:t>
            </w:r>
          </w:p>
        </w:tc>
        <w:tc>
          <w:tcPr>
            <w:tcW w:w="461"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NA</w:t>
            </w:r>
          </w:p>
        </w:tc>
        <w:tc>
          <w:tcPr>
            <w:tcW w:w="672"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CF*</w:t>
            </w:r>
          </w:p>
        </w:tc>
        <w:tc>
          <w:tcPr>
            <w:tcW w:w="2814" w:type="dxa"/>
            <w:tcBorders>
              <w:top w:val="single" w:sz="4" w:space="0" w:color="auto"/>
              <w:left w:val="single" w:sz="4" w:space="0" w:color="auto"/>
              <w:bottom w:val="single" w:sz="4" w:space="0" w:color="auto"/>
              <w:right w:val="single" w:sz="4" w:space="0" w:color="auto"/>
            </w:tcBorders>
            <w:vAlign w:val="center"/>
            <w:hideMark/>
          </w:tcPr>
          <w:p w:rsidR="00AA460A" w:rsidRDefault="00AA460A">
            <w:pPr>
              <w:jc w:val="center"/>
              <w:rPr>
                <w:rFonts w:ascii="Arial" w:hAnsi="Arial" w:cs="Arial"/>
                <w:b/>
                <w:sz w:val="20"/>
                <w:szCs w:val="20"/>
              </w:rPr>
            </w:pPr>
            <w:r>
              <w:rPr>
                <w:rFonts w:ascii="Arial" w:hAnsi="Arial" w:cs="Arial"/>
                <w:b/>
                <w:sz w:val="20"/>
                <w:szCs w:val="20"/>
              </w:rPr>
              <w:t>ENQUADRAMENTO LEGAL</w:t>
            </w:r>
          </w:p>
        </w:tc>
      </w:tr>
      <w:tr w:rsidR="00AA460A" w:rsidTr="00AA460A">
        <w:trPr>
          <w:trHeight w:val="64"/>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autoSpaceDE w:val="0"/>
              <w:autoSpaceDN w:val="0"/>
              <w:adjustRightInd w:val="0"/>
              <w:jc w:val="both"/>
              <w:rPr>
                <w:rFonts w:ascii="Arial" w:eastAsia="Times New Roman" w:hAnsi="Arial" w:cs="Arial"/>
                <w:b/>
                <w:sz w:val="20"/>
                <w:szCs w:val="20"/>
                <w:lang w:eastAsia="pt-BR"/>
              </w:rPr>
            </w:pPr>
            <w:r>
              <w:rPr>
                <w:rFonts w:ascii="Arial" w:hAnsi="Arial" w:cs="Arial"/>
                <w:b/>
                <w:sz w:val="20"/>
                <w:szCs w:val="20"/>
              </w:rPr>
              <w:t>1 ASPECTOS GERAIS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b/>
                <w:sz w:val="20"/>
                <w:szCs w:val="20"/>
              </w:rPr>
            </w:pPr>
            <w:r>
              <w:rPr>
                <w:rFonts w:ascii="Arial" w:hAnsi="Arial" w:cs="Arial"/>
                <w:b/>
                <w:sz w:val="20"/>
                <w:szCs w:val="20"/>
              </w:rPr>
              <w:t>Enquadramento Legal</w:t>
            </w:r>
          </w:p>
          <w:p w:rsidR="00AA460A" w:rsidRDefault="00AA460A">
            <w:pPr>
              <w:rPr>
                <w:rFonts w:ascii="Arial" w:hAnsi="Arial" w:cs="Arial"/>
                <w:b/>
                <w:sz w:val="20"/>
                <w:szCs w:val="20"/>
              </w:rPr>
            </w:pPr>
            <w:r>
              <w:rPr>
                <w:rFonts w:ascii="Arial" w:hAnsi="Arial" w:cs="Arial"/>
                <w:b/>
                <w:sz w:val="20"/>
                <w:szCs w:val="20"/>
              </w:rPr>
              <w:t>Dec. Est. 30.436/86</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1.1 O edifício é adaptado para o atendimento dos alunos portadores de necessidades especiais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26, IV, § único</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1.2 Instalações elétricas com quadro de distribuição, disjuntores identificados e s/ partes vivas expostas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lang w:val="en-US"/>
              </w:rPr>
            </w:pPr>
            <w:r>
              <w:rPr>
                <w:rFonts w:ascii="Arial" w:hAnsi="Arial" w:cs="Arial"/>
                <w:sz w:val="20"/>
                <w:szCs w:val="20"/>
                <w:lang w:val="en-US"/>
              </w:rPr>
              <w:t>LCM 239/06,</w:t>
            </w:r>
            <w:r>
              <w:rPr>
                <w:rFonts w:ascii="Arial" w:hAnsi="Arial" w:cs="Arial"/>
                <w:b/>
                <w:sz w:val="20"/>
                <w:szCs w:val="20"/>
                <w:lang w:val="en-US"/>
              </w:rPr>
              <w:t xml:space="preserve"> </w:t>
            </w:r>
            <w:r>
              <w:rPr>
                <w:rFonts w:ascii="Arial" w:hAnsi="Arial" w:cs="Arial"/>
                <w:sz w:val="20"/>
                <w:szCs w:val="20"/>
                <w:lang w:val="en-US"/>
              </w:rPr>
              <w:t xml:space="preserve">Art. 19, 48; Port.  </w:t>
            </w:r>
            <w:r>
              <w:rPr>
                <w:rFonts w:ascii="Arial" w:hAnsi="Arial" w:cs="Arial"/>
                <w:sz w:val="20"/>
                <w:szCs w:val="20"/>
                <w:lang w:val="en-US" w:eastAsia="pt-BR"/>
              </w:rPr>
              <w:t xml:space="preserve">3.214/78 </w:t>
            </w:r>
            <w:r>
              <w:rPr>
                <w:rFonts w:ascii="Arial" w:hAnsi="Arial" w:cs="Arial"/>
                <w:sz w:val="20"/>
                <w:szCs w:val="20"/>
                <w:lang w:val="en-US"/>
              </w:rPr>
              <w:t>-</w:t>
            </w:r>
            <w:r>
              <w:rPr>
                <w:rFonts w:ascii="Arial" w:hAnsi="Arial" w:cs="Arial"/>
                <w:sz w:val="20"/>
                <w:szCs w:val="20"/>
                <w:lang w:val="en-US" w:eastAsia="pt-BR"/>
              </w:rPr>
              <w:t xml:space="preserve"> NR 10</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1.3 Equipamentos e instalações para extinção de incêndios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5º c/c NR 23, 23.1.1</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 xml:space="preserve">1.4 Bebedouros na proporção de um p/ cada 150 alunos </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LCM 60/2000, Art. 175</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1.5 Bebedouros com torneiras a jato que não permitam a ingestão de água em contato direto com a boca?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IN/GAB/SMS 005/2009</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1.6 Paredes internas e externas lisas, sem saliências contundentes, cores claras e foscas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r>
              <w:rPr>
                <w:rFonts w:ascii="Arial" w:hAnsi="Arial" w:cs="Arial"/>
                <w:sz w:val="20"/>
                <w:szCs w:val="20"/>
              </w:rPr>
              <w:t>Art. 17</w:t>
            </w:r>
          </w:p>
          <w:p w:rsidR="00AA460A" w:rsidRDefault="00AA460A">
            <w:pPr>
              <w:jc w:val="both"/>
              <w:rPr>
                <w:rFonts w:ascii="Arial" w:hAnsi="Arial" w:cs="Arial"/>
                <w:sz w:val="20"/>
                <w:szCs w:val="20"/>
              </w:rPr>
            </w:pPr>
          </w:p>
        </w:tc>
      </w:tr>
      <w:tr w:rsidR="00AA460A" w:rsidRP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1.7 Pisos íntegros e impermeáveis, revestidos com material adequado à sua finalidade</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highlight w:val="yellow"/>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26 (escadas: III, d; rampas: IV, e)</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1.8 Salas de aula com mobiliário em boas condições e de fácil limpeza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b/>
                <w:sz w:val="20"/>
                <w:szCs w:val="20"/>
              </w:rPr>
            </w:pPr>
            <w:r>
              <w:rPr>
                <w:rFonts w:ascii="Arial" w:hAnsi="Arial" w:cs="Arial"/>
                <w:sz w:val="20"/>
                <w:szCs w:val="20"/>
              </w:rPr>
              <w:t>LCM 239/06, art. 49 e 53</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1.9 Salas de aula com ventilação satisfatória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 xml:space="preserve">Art. 19 </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1.10 Salas de aula com iluminação satisfatória</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24</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1.11 Salas de aula com cestos coletores de papéis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Art. 32, II</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1.12 Equipamentos, revestimentos, instalações e mobiliários de material inócuo, sem partes cortantes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Art. 18</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1.13 Terreno limpo e capinado</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Art. 14</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1.14 Protegido por cercas ou muros (proibido arame farpado)</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sz w:val="20"/>
                <w:szCs w:val="20"/>
              </w:rPr>
            </w:pPr>
            <w:r>
              <w:rPr>
                <w:rFonts w:ascii="Arial" w:hAnsi="Arial" w:cs="Arial"/>
                <w:sz w:val="20"/>
                <w:szCs w:val="20"/>
              </w:rPr>
              <w:t>Art. 14</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1.15 Ambiente limpo, organizado e seguro</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LCM 239/06, art. 49 e 53</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1.16 Rotinas escritas para processo de higienização e limpeza dos ambientes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b/>
                <w:sz w:val="20"/>
                <w:szCs w:val="20"/>
              </w:rPr>
            </w:pPr>
            <w:r>
              <w:rPr>
                <w:rFonts w:ascii="Arial" w:hAnsi="Arial" w:cs="Arial"/>
                <w:sz w:val="20"/>
                <w:szCs w:val="20"/>
              </w:rPr>
              <w:t>LCM 239/06, art. 49 e 53</w:t>
            </w:r>
          </w:p>
        </w:tc>
      </w:tr>
      <w:tr w:rsidR="00AA460A" w:rsidTr="00AA460A">
        <w:trPr>
          <w:jc w:val="center"/>
        </w:trPr>
        <w:tc>
          <w:tcPr>
            <w:tcW w:w="6381" w:type="dxa"/>
            <w:tcBorders>
              <w:top w:val="single" w:sz="4" w:space="0" w:color="auto"/>
              <w:left w:val="single" w:sz="4" w:space="0" w:color="auto"/>
              <w:bottom w:val="single" w:sz="4" w:space="0" w:color="auto"/>
              <w:right w:val="single" w:sz="4" w:space="0" w:color="auto"/>
            </w:tcBorders>
            <w:hideMark/>
          </w:tcPr>
          <w:p w:rsidR="00AA460A" w:rsidRDefault="00AA460A">
            <w:pPr>
              <w:jc w:val="both"/>
              <w:rPr>
                <w:rFonts w:ascii="Arial" w:hAnsi="Arial" w:cs="Arial"/>
                <w:sz w:val="20"/>
                <w:szCs w:val="20"/>
              </w:rPr>
            </w:pPr>
            <w:r>
              <w:rPr>
                <w:rFonts w:ascii="Arial" w:hAnsi="Arial" w:cs="Arial"/>
                <w:sz w:val="20"/>
                <w:szCs w:val="20"/>
              </w:rPr>
              <w:t>1.17 O espaço físico oferece algum risco adicional à saúde do trabalhador. Obs:</w:t>
            </w:r>
          </w:p>
        </w:tc>
        <w:tc>
          <w:tcPr>
            <w:tcW w:w="461"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672" w:type="dxa"/>
            <w:tcBorders>
              <w:top w:val="single" w:sz="4" w:space="0" w:color="auto"/>
              <w:left w:val="single" w:sz="4" w:space="0" w:color="auto"/>
              <w:bottom w:val="single" w:sz="4" w:space="0" w:color="auto"/>
              <w:right w:val="single" w:sz="4" w:space="0" w:color="auto"/>
            </w:tcBorders>
          </w:tcPr>
          <w:p w:rsidR="00AA460A" w:rsidRDefault="00AA460A">
            <w:pPr>
              <w:jc w:val="both"/>
              <w:rPr>
                <w:rFonts w:ascii="Arial" w:hAnsi="Arial" w:cs="Arial"/>
                <w:sz w:val="20"/>
                <w:szCs w:val="20"/>
              </w:rPr>
            </w:pPr>
          </w:p>
        </w:tc>
        <w:tc>
          <w:tcPr>
            <w:tcW w:w="2814" w:type="dxa"/>
            <w:tcBorders>
              <w:top w:val="single" w:sz="4" w:space="0" w:color="auto"/>
              <w:left w:val="single" w:sz="4" w:space="0" w:color="auto"/>
              <w:bottom w:val="single" w:sz="4" w:space="0" w:color="auto"/>
              <w:right w:val="single" w:sz="4" w:space="0" w:color="auto"/>
            </w:tcBorders>
            <w:hideMark/>
          </w:tcPr>
          <w:p w:rsidR="00AA460A" w:rsidRDefault="00AA460A">
            <w:pPr>
              <w:rPr>
                <w:rFonts w:ascii="Arial" w:hAnsi="Arial" w:cs="Arial"/>
                <w:b/>
                <w:sz w:val="20"/>
                <w:szCs w:val="20"/>
              </w:rPr>
            </w:pPr>
            <w:r>
              <w:rPr>
                <w:rFonts w:ascii="Arial" w:hAnsi="Arial" w:cs="Arial"/>
                <w:sz w:val="20"/>
                <w:szCs w:val="20"/>
              </w:rPr>
              <w:t>Art. 48 da LCM 239/06</w:t>
            </w:r>
          </w:p>
        </w:tc>
      </w:tr>
    </w:tbl>
    <w:p w:rsidR="000D000C" w:rsidRDefault="000D000C">
      <w:pPr>
        <w:rPr>
          <w:rFonts w:ascii="Arial" w:hAnsi="Arial" w:cs="Arial"/>
          <w:b/>
          <w:sz w:val="20"/>
          <w:szCs w:val="20"/>
        </w:rPr>
      </w:pPr>
    </w:p>
    <w:p w:rsidR="00D45D46" w:rsidRDefault="00D45D46">
      <w:pPr>
        <w:rPr>
          <w:rFonts w:ascii="Arial" w:hAnsi="Arial" w:cs="Arial"/>
          <w:b/>
          <w:sz w:val="20"/>
          <w:szCs w:val="20"/>
        </w:rPr>
      </w:pPr>
      <w:r>
        <w:rPr>
          <w:rFonts w:ascii="Arial" w:hAnsi="Arial" w:cs="Arial"/>
          <w:b/>
          <w:sz w:val="20"/>
          <w:szCs w:val="20"/>
        </w:rPr>
        <w:br w:type="page"/>
      </w:r>
    </w:p>
    <w:p w:rsidR="0074345F" w:rsidRPr="00245A38" w:rsidRDefault="0074345F">
      <w:pPr>
        <w:rPr>
          <w:rFonts w:ascii="Arial" w:hAnsi="Arial" w:cs="Arial"/>
          <w:b/>
          <w:sz w:val="20"/>
          <w:szCs w:val="20"/>
        </w:rPr>
      </w:pPr>
      <w:r w:rsidRPr="00245A38">
        <w:rPr>
          <w:rFonts w:ascii="Arial" w:hAnsi="Arial" w:cs="Arial"/>
          <w:b/>
          <w:sz w:val="20"/>
          <w:szCs w:val="20"/>
        </w:rPr>
        <w:lastRenderedPageBreak/>
        <w:t>OBS:</w:t>
      </w:r>
    </w:p>
    <w:p w:rsidR="0074345F" w:rsidRPr="00245A38" w:rsidRDefault="0074345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74345F" w:rsidRPr="00245A38" w:rsidRDefault="0074345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74345F" w:rsidRPr="00245A38" w:rsidRDefault="0074345F">
      <w:pPr>
        <w:rPr>
          <w:rFonts w:ascii="Arial" w:hAnsi="Arial" w:cs="Arial"/>
          <w:sz w:val="20"/>
          <w:szCs w:val="20"/>
        </w:rPr>
      </w:pPr>
    </w:p>
    <w:p w:rsidR="0074345F" w:rsidRDefault="0074345F" w:rsidP="009011F4">
      <w:pPr>
        <w:jc w:val="center"/>
        <w:rPr>
          <w:rFonts w:ascii="Arial" w:hAnsi="Arial" w:cs="Arial"/>
          <w:b/>
          <w:sz w:val="20"/>
          <w:szCs w:val="20"/>
        </w:rPr>
      </w:pPr>
    </w:p>
    <w:p w:rsidR="0074345F" w:rsidRDefault="0074345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74345F" w:rsidRDefault="0074345F" w:rsidP="009011F4">
      <w:pPr>
        <w:jc w:val="center"/>
        <w:rPr>
          <w:rFonts w:ascii="Arial" w:hAnsi="Arial" w:cs="Arial"/>
          <w:b/>
          <w:sz w:val="20"/>
          <w:szCs w:val="20"/>
        </w:rPr>
      </w:pPr>
    </w:p>
    <w:p w:rsidR="0074345F" w:rsidRPr="00637B5E" w:rsidRDefault="0074345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74345F" w:rsidRPr="00637B5E" w:rsidRDefault="0074345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74345F" w:rsidRPr="00637B5E" w:rsidTr="00DA414B">
        <w:tc>
          <w:tcPr>
            <w:tcW w:w="5560" w:type="dxa"/>
            <w:tcBorders>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tc>
      </w:tr>
      <w:tr w:rsidR="0074345F" w:rsidRPr="00637B5E" w:rsidTr="00DA414B">
        <w:tc>
          <w:tcPr>
            <w:tcW w:w="5560"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b/>
                <w:sz w:val="20"/>
                <w:szCs w:val="20"/>
              </w:rPr>
            </w:pPr>
          </w:p>
          <w:p w:rsidR="0074345F" w:rsidRPr="00637B5E" w:rsidRDefault="0074345F" w:rsidP="00637B5E">
            <w:pPr>
              <w:jc w:val="both"/>
              <w:rPr>
                <w:rFonts w:ascii="Arial" w:hAnsi="Arial" w:cs="Arial"/>
                <w:b/>
                <w:sz w:val="20"/>
                <w:szCs w:val="20"/>
              </w:rPr>
            </w:pPr>
          </w:p>
          <w:p w:rsidR="0074345F" w:rsidRPr="00637B5E" w:rsidRDefault="0074345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sz w:val="20"/>
                <w:szCs w:val="20"/>
              </w:rPr>
            </w:pPr>
          </w:p>
        </w:tc>
      </w:tr>
      <w:tr w:rsidR="0074345F" w:rsidRPr="00637B5E" w:rsidTr="00DA414B">
        <w:tc>
          <w:tcPr>
            <w:tcW w:w="5560"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p w:rsidR="0074345F" w:rsidRPr="00637B5E" w:rsidRDefault="0074345F" w:rsidP="00637B5E">
            <w:pPr>
              <w:jc w:val="both"/>
              <w:rPr>
                <w:rFonts w:ascii="Arial" w:hAnsi="Arial" w:cs="Arial"/>
                <w:sz w:val="20"/>
                <w:szCs w:val="20"/>
              </w:rPr>
            </w:pPr>
          </w:p>
        </w:tc>
      </w:tr>
      <w:tr w:rsidR="0074345F" w:rsidRPr="00637B5E" w:rsidTr="00DA414B">
        <w:trPr>
          <w:trHeight w:val="730"/>
        </w:trPr>
        <w:tc>
          <w:tcPr>
            <w:tcW w:w="5560" w:type="dxa"/>
            <w:tcBorders>
              <w:bottom w:val="single" w:sz="4" w:space="0" w:color="000000"/>
            </w:tcBorders>
            <w:vAlign w:val="bottom"/>
          </w:tcPr>
          <w:p w:rsidR="0074345F" w:rsidRPr="00637B5E" w:rsidRDefault="0074345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74345F" w:rsidRPr="00637B5E" w:rsidRDefault="0074345F" w:rsidP="00637B5E">
            <w:pPr>
              <w:jc w:val="both"/>
              <w:rPr>
                <w:rFonts w:ascii="Arial" w:hAnsi="Arial" w:cs="Arial"/>
                <w:sz w:val="20"/>
                <w:szCs w:val="20"/>
              </w:rPr>
            </w:pPr>
          </w:p>
        </w:tc>
      </w:tr>
    </w:tbl>
    <w:p w:rsidR="0074345F" w:rsidRPr="00B76941" w:rsidRDefault="0074345F" w:rsidP="00B76941">
      <w:pPr>
        <w:autoSpaceDE w:val="0"/>
        <w:autoSpaceDN w:val="0"/>
        <w:adjustRightInd w:val="0"/>
        <w:rPr>
          <w:rFonts w:ascii="Arial" w:hAnsi="Arial" w:cs="Arial"/>
          <w:color w:val="000000"/>
          <w:sz w:val="20"/>
          <w:szCs w:val="20"/>
          <w:u w:val="single"/>
        </w:rPr>
      </w:pPr>
    </w:p>
    <w:p w:rsidR="00B53554" w:rsidRDefault="00B53554">
      <w:pPr>
        <w:rPr>
          <w:rFonts w:ascii="Arial" w:hAnsi="Arial" w:cs="Arial"/>
          <w:sz w:val="20"/>
          <w:szCs w:val="20"/>
          <w:u w:val="single"/>
        </w:rPr>
      </w:pPr>
    </w:p>
    <w:p w:rsidR="0074345F" w:rsidRDefault="0074345F"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74345F" w:rsidRDefault="0074345F" w:rsidP="003D43B8">
      <w:pPr>
        <w:jc w:val="center"/>
        <w:rPr>
          <w:rFonts w:ascii="Arial" w:hAnsi="Arial" w:cs="Arial"/>
          <w:sz w:val="20"/>
          <w:szCs w:val="20"/>
          <w:u w:val="single"/>
        </w:rPr>
      </w:pPr>
    </w:p>
    <w:p w:rsidR="0074345F" w:rsidRPr="00FD0E0D" w:rsidRDefault="0074345F" w:rsidP="003D43B8">
      <w:pPr>
        <w:jc w:val="center"/>
        <w:rPr>
          <w:rFonts w:ascii="Arial" w:hAnsi="Arial" w:cs="Arial"/>
          <w:b/>
          <w:sz w:val="20"/>
          <w:szCs w:val="20"/>
        </w:rPr>
      </w:pPr>
      <w:r w:rsidRPr="00FD0E0D">
        <w:rPr>
          <w:rFonts w:ascii="Arial" w:hAnsi="Arial" w:cs="Arial"/>
          <w:b/>
          <w:sz w:val="20"/>
          <w:szCs w:val="20"/>
        </w:rPr>
        <w:t>Observações:</w:t>
      </w:r>
    </w:p>
    <w:p w:rsidR="0074345F" w:rsidRDefault="0074345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r w:rsidR="0074345F" w:rsidTr="00042B0A">
        <w:tc>
          <w:tcPr>
            <w:tcW w:w="10760" w:type="dxa"/>
          </w:tcPr>
          <w:p w:rsidR="0074345F" w:rsidRPr="00042B0A" w:rsidRDefault="0074345F" w:rsidP="00FD0E0D">
            <w:pPr>
              <w:rPr>
                <w:rFonts w:ascii="Arial" w:hAnsi="Arial" w:cs="Arial"/>
                <w:sz w:val="20"/>
                <w:szCs w:val="20"/>
                <w:u w:val="single"/>
              </w:rPr>
            </w:pPr>
          </w:p>
          <w:p w:rsidR="0074345F" w:rsidRPr="00042B0A" w:rsidRDefault="0074345F" w:rsidP="00FD0E0D">
            <w:pPr>
              <w:rPr>
                <w:rFonts w:ascii="Arial" w:hAnsi="Arial" w:cs="Arial"/>
                <w:sz w:val="20"/>
                <w:szCs w:val="20"/>
                <w:u w:val="single"/>
              </w:rPr>
            </w:pPr>
          </w:p>
        </w:tc>
      </w:tr>
    </w:tbl>
    <w:p w:rsidR="00D45D46" w:rsidRDefault="00D45D46">
      <w:pPr>
        <w:rPr>
          <w:rFonts w:ascii="Arial" w:hAnsi="Arial" w:cs="Arial"/>
          <w:sz w:val="20"/>
          <w:szCs w:val="20"/>
        </w:rPr>
      </w:pPr>
    </w:p>
    <w:p w:rsidR="00D45D46" w:rsidRDefault="00D45D46">
      <w:pPr>
        <w:rPr>
          <w:rFonts w:ascii="Arial" w:hAnsi="Arial" w:cs="Arial"/>
          <w:sz w:val="20"/>
          <w:szCs w:val="20"/>
        </w:rPr>
      </w:pPr>
      <w:r>
        <w:rPr>
          <w:rFonts w:ascii="Arial" w:hAnsi="Arial" w:cs="Arial"/>
          <w:sz w:val="20"/>
          <w:szCs w:val="20"/>
        </w:rPr>
        <w:br w:type="page"/>
      </w:r>
    </w:p>
    <w:p w:rsidR="0074345F" w:rsidRPr="00245A38" w:rsidRDefault="0074345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657"/>
        <w:gridCol w:w="3657"/>
      </w:tblGrid>
      <w:tr w:rsidR="0074345F" w:rsidRPr="008346AF" w:rsidTr="008F1CE5">
        <w:tc>
          <w:tcPr>
            <w:tcW w:w="0" w:type="auto"/>
          </w:tcPr>
          <w:p w:rsidR="0074345F" w:rsidRPr="00637B5E" w:rsidRDefault="0074345F" w:rsidP="00AB3F9D">
            <w:pPr>
              <w:rPr>
                <w:rFonts w:ascii="Arial" w:hAnsi="Arial" w:cs="Arial"/>
                <w:b/>
                <w:sz w:val="20"/>
                <w:szCs w:val="20"/>
              </w:rPr>
            </w:pPr>
            <w:r w:rsidRPr="00637B5E">
              <w:rPr>
                <w:rFonts w:ascii="Arial" w:hAnsi="Arial" w:cs="Arial"/>
                <w:b/>
                <w:sz w:val="20"/>
                <w:szCs w:val="20"/>
              </w:rPr>
              <w:t>Data vistoria:</w:t>
            </w:r>
          </w:p>
          <w:p w:rsidR="0074345F" w:rsidRPr="00637B5E" w:rsidRDefault="0074345F" w:rsidP="00AB3F9D">
            <w:pPr>
              <w:rPr>
                <w:rFonts w:ascii="Arial" w:hAnsi="Arial" w:cs="Arial"/>
                <w:b/>
                <w:sz w:val="20"/>
                <w:szCs w:val="20"/>
              </w:rPr>
            </w:pPr>
          </w:p>
          <w:p w:rsidR="0074345F" w:rsidRPr="00637B5E" w:rsidRDefault="0074345F" w:rsidP="00AB3F9D">
            <w:pPr>
              <w:rPr>
                <w:rFonts w:ascii="Arial" w:hAnsi="Arial" w:cs="Arial"/>
                <w:b/>
                <w:sz w:val="20"/>
                <w:szCs w:val="20"/>
              </w:rPr>
            </w:pPr>
          </w:p>
          <w:p w:rsidR="0074345F" w:rsidRPr="00637B5E" w:rsidRDefault="0074345F" w:rsidP="00AB3F9D">
            <w:pPr>
              <w:rPr>
                <w:rFonts w:ascii="Arial" w:hAnsi="Arial" w:cs="Arial"/>
                <w:sz w:val="20"/>
                <w:szCs w:val="20"/>
              </w:rPr>
            </w:pPr>
            <w:r w:rsidRPr="00637B5E">
              <w:rPr>
                <w:rFonts w:ascii="Arial" w:hAnsi="Arial" w:cs="Arial"/>
                <w:b/>
                <w:sz w:val="20"/>
                <w:szCs w:val="20"/>
              </w:rPr>
              <w:t>______/______/______</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Data vistoria:</w:t>
            </w: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sz w:val="20"/>
                <w:szCs w:val="20"/>
              </w:rPr>
            </w:pPr>
            <w:r w:rsidRPr="00637B5E">
              <w:rPr>
                <w:rFonts w:ascii="Arial" w:hAnsi="Arial" w:cs="Arial"/>
                <w:b/>
                <w:sz w:val="20"/>
                <w:szCs w:val="20"/>
              </w:rPr>
              <w:t>______/______/______</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Data vistoria:</w:t>
            </w: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b/>
                <w:sz w:val="20"/>
                <w:szCs w:val="20"/>
              </w:rPr>
            </w:pPr>
          </w:p>
          <w:p w:rsidR="0074345F" w:rsidRPr="00637B5E" w:rsidRDefault="0074345F" w:rsidP="0062565C">
            <w:pPr>
              <w:rPr>
                <w:rFonts w:ascii="Arial" w:hAnsi="Arial" w:cs="Arial"/>
                <w:sz w:val="20"/>
                <w:szCs w:val="20"/>
              </w:rPr>
            </w:pPr>
            <w:r w:rsidRPr="00637B5E">
              <w:rPr>
                <w:rFonts w:ascii="Arial" w:hAnsi="Arial" w:cs="Arial"/>
                <w:b/>
                <w:sz w:val="20"/>
                <w:szCs w:val="20"/>
              </w:rPr>
              <w:t>______/______/______</w:t>
            </w:r>
          </w:p>
        </w:tc>
      </w:tr>
      <w:tr w:rsidR="0074345F" w:rsidRPr="008346AF" w:rsidTr="008F1CE5">
        <w:tc>
          <w:tcPr>
            <w:tcW w:w="0" w:type="auto"/>
          </w:tcPr>
          <w:p w:rsidR="0074345F" w:rsidRPr="00637B5E" w:rsidRDefault="0074345F">
            <w:pPr>
              <w:rPr>
                <w:rFonts w:ascii="Arial" w:hAnsi="Arial" w:cs="Arial"/>
                <w:b/>
                <w:sz w:val="20"/>
                <w:szCs w:val="20"/>
              </w:rPr>
            </w:pPr>
            <w:r w:rsidRPr="00637B5E">
              <w:rPr>
                <w:rFonts w:ascii="Arial" w:hAnsi="Arial" w:cs="Arial"/>
                <w:b/>
                <w:sz w:val="20"/>
                <w:szCs w:val="20"/>
              </w:rPr>
              <w:t>Responsável pelo estabelecimento no momento da vistoria:</w:t>
            </w: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74345F" w:rsidRPr="00637B5E" w:rsidRDefault="0074345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74345F" w:rsidTr="008F1CE5">
        <w:tc>
          <w:tcPr>
            <w:tcW w:w="0" w:type="auto"/>
          </w:tcPr>
          <w:p w:rsidR="0074345F" w:rsidRDefault="0074345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Pr="00637B5E" w:rsidRDefault="0074345F" w:rsidP="0062565C">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74345F" w:rsidRPr="00637B5E" w:rsidRDefault="0074345F" w:rsidP="0062565C">
            <w:pPr>
              <w:rPr>
                <w:rFonts w:ascii="Arial" w:hAnsi="Arial" w:cs="Arial"/>
                <w:b/>
                <w:sz w:val="20"/>
                <w:szCs w:val="20"/>
              </w:rPr>
            </w:pPr>
          </w:p>
        </w:tc>
      </w:tr>
      <w:tr w:rsidR="0074345F" w:rsidTr="008F1CE5">
        <w:tc>
          <w:tcPr>
            <w:tcW w:w="0" w:type="auto"/>
          </w:tcPr>
          <w:p w:rsidR="0074345F" w:rsidRPr="00637B5E" w:rsidRDefault="0074345F">
            <w:pPr>
              <w:rPr>
                <w:rFonts w:ascii="Arial" w:hAnsi="Arial" w:cs="Arial"/>
                <w:b/>
                <w:sz w:val="20"/>
                <w:szCs w:val="20"/>
              </w:rPr>
            </w:pPr>
            <w:r w:rsidRPr="00637B5E">
              <w:rPr>
                <w:rFonts w:ascii="Arial" w:hAnsi="Arial" w:cs="Arial"/>
                <w:b/>
                <w:sz w:val="20"/>
                <w:szCs w:val="20"/>
              </w:rPr>
              <w:t>Fiscais responsáveis pela vistoria:</w:t>
            </w: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b/>
                <w:sz w:val="20"/>
                <w:szCs w:val="20"/>
              </w:rPr>
            </w:pPr>
          </w:p>
          <w:p w:rsidR="0074345F" w:rsidRPr="00637B5E" w:rsidRDefault="0074345F">
            <w:pPr>
              <w:rPr>
                <w:rFonts w:ascii="Arial" w:hAnsi="Arial" w:cs="Arial"/>
                <w:sz w:val="20"/>
                <w:szCs w:val="20"/>
              </w:rPr>
            </w:pPr>
          </w:p>
        </w:tc>
        <w:tc>
          <w:tcPr>
            <w:tcW w:w="0" w:type="auto"/>
          </w:tcPr>
          <w:p w:rsidR="0074345F" w:rsidRPr="00637B5E" w:rsidRDefault="0074345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74345F" w:rsidRPr="00637B5E" w:rsidRDefault="0074345F" w:rsidP="0062565C">
            <w:pPr>
              <w:rPr>
                <w:rFonts w:ascii="Arial" w:hAnsi="Arial" w:cs="Arial"/>
                <w:sz w:val="20"/>
                <w:szCs w:val="20"/>
              </w:rPr>
            </w:pPr>
            <w:r w:rsidRPr="00637B5E">
              <w:rPr>
                <w:rFonts w:ascii="Arial" w:hAnsi="Arial" w:cs="Arial"/>
                <w:b/>
                <w:sz w:val="20"/>
                <w:szCs w:val="20"/>
              </w:rPr>
              <w:t>Fiscais responsáveis pela vistoria:</w:t>
            </w:r>
          </w:p>
        </w:tc>
      </w:tr>
      <w:tr w:rsidR="0074345F" w:rsidTr="008F1CE5">
        <w:tc>
          <w:tcPr>
            <w:tcW w:w="0" w:type="auto"/>
          </w:tcPr>
          <w:p w:rsidR="0074345F" w:rsidRDefault="0074345F">
            <w:pPr>
              <w:rPr>
                <w:rFonts w:ascii="Arial" w:hAnsi="Arial" w:cs="Arial"/>
                <w:b/>
                <w:sz w:val="20"/>
                <w:szCs w:val="20"/>
              </w:rPr>
            </w:pPr>
            <w:r>
              <w:rPr>
                <w:rFonts w:ascii="Arial" w:hAnsi="Arial" w:cs="Arial"/>
                <w:b/>
                <w:sz w:val="20"/>
                <w:szCs w:val="20"/>
              </w:rPr>
              <w:t>Parecer da fiscalização:</w:t>
            </w: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Default="0074345F">
            <w:pPr>
              <w:rPr>
                <w:rFonts w:ascii="Arial" w:hAnsi="Arial" w:cs="Arial"/>
                <w:b/>
                <w:sz w:val="20"/>
                <w:szCs w:val="20"/>
              </w:rPr>
            </w:pPr>
          </w:p>
          <w:p w:rsidR="0074345F" w:rsidRPr="00637B5E" w:rsidRDefault="0074345F">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Parecer da fiscalização:</w:t>
            </w:r>
          </w:p>
          <w:p w:rsidR="0074345F" w:rsidRPr="00637B5E" w:rsidRDefault="0074345F" w:rsidP="0062565C">
            <w:pPr>
              <w:rPr>
                <w:rFonts w:ascii="Arial" w:hAnsi="Arial" w:cs="Arial"/>
                <w:b/>
                <w:sz w:val="20"/>
                <w:szCs w:val="20"/>
              </w:rPr>
            </w:pPr>
          </w:p>
        </w:tc>
        <w:tc>
          <w:tcPr>
            <w:tcW w:w="0" w:type="auto"/>
          </w:tcPr>
          <w:p w:rsidR="0074345F" w:rsidRDefault="0074345F" w:rsidP="00133700">
            <w:pPr>
              <w:rPr>
                <w:rFonts w:ascii="Arial" w:hAnsi="Arial" w:cs="Arial"/>
                <w:b/>
                <w:sz w:val="20"/>
                <w:szCs w:val="20"/>
              </w:rPr>
            </w:pPr>
            <w:r>
              <w:rPr>
                <w:rFonts w:ascii="Arial" w:hAnsi="Arial" w:cs="Arial"/>
                <w:b/>
                <w:sz w:val="20"/>
                <w:szCs w:val="20"/>
              </w:rPr>
              <w:t>Parecer da fiscalização:</w:t>
            </w:r>
          </w:p>
          <w:p w:rsidR="0074345F" w:rsidRPr="00637B5E" w:rsidRDefault="0074345F" w:rsidP="0062565C">
            <w:pPr>
              <w:rPr>
                <w:rFonts w:ascii="Arial" w:hAnsi="Arial" w:cs="Arial"/>
                <w:b/>
                <w:sz w:val="20"/>
                <w:szCs w:val="20"/>
              </w:rPr>
            </w:pPr>
          </w:p>
        </w:tc>
      </w:tr>
    </w:tbl>
    <w:p w:rsidR="0074345F" w:rsidRDefault="0074345F">
      <w:pPr>
        <w:rPr>
          <w:rFonts w:ascii="Arial" w:hAnsi="Arial" w:cs="Arial"/>
          <w:sz w:val="20"/>
          <w:szCs w:val="20"/>
        </w:rPr>
      </w:pPr>
    </w:p>
    <w:p w:rsidR="0074345F" w:rsidRPr="00245A38" w:rsidRDefault="0074345F">
      <w:pPr>
        <w:rPr>
          <w:rFonts w:ascii="Arial" w:hAnsi="Arial" w:cs="Arial"/>
          <w:sz w:val="20"/>
          <w:szCs w:val="20"/>
        </w:rPr>
      </w:pPr>
    </w:p>
    <w:sectPr w:rsidR="0074345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C5B" w:rsidRDefault="004E4C5B">
      <w:r>
        <w:separator/>
      </w:r>
    </w:p>
  </w:endnote>
  <w:endnote w:type="continuationSeparator" w:id="0">
    <w:p w:rsidR="004E4C5B" w:rsidRDefault="004E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C5B" w:rsidRDefault="004E4C5B">
      <w:r>
        <w:separator/>
      </w:r>
    </w:p>
  </w:footnote>
  <w:footnote w:type="continuationSeparator" w:id="0">
    <w:p w:rsidR="004E4C5B" w:rsidRDefault="004E4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45F" w:rsidRPr="00BE1AE8" w:rsidRDefault="00FD7E6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74345F">
      <w:t xml:space="preserve">                  </w:t>
    </w:r>
    <w:r w:rsidR="0074345F" w:rsidRPr="00BE1AE8">
      <w:rPr>
        <w:rFonts w:ascii="Arial" w:hAnsi="Arial" w:cs="Arial"/>
        <w:b/>
        <w:sz w:val="22"/>
        <w:szCs w:val="22"/>
      </w:rPr>
      <w:t>PREFEITURA DE FLORIANÓPOLIS</w:t>
    </w:r>
  </w:p>
  <w:p w:rsidR="0074345F" w:rsidRPr="00BE1AE8" w:rsidRDefault="0074345F">
    <w:pPr>
      <w:pStyle w:val="Cabealho"/>
      <w:rPr>
        <w:rFonts w:ascii="Arial" w:hAnsi="Arial" w:cs="Arial"/>
        <w:b/>
        <w:sz w:val="22"/>
        <w:szCs w:val="22"/>
      </w:rPr>
    </w:pPr>
    <w:r w:rsidRPr="00BE1AE8">
      <w:rPr>
        <w:rFonts w:ascii="Arial" w:hAnsi="Arial" w:cs="Arial"/>
        <w:b/>
        <w:sz w:val="22"/>
        <w:szCs w:val="22"/>
      </w:rPr>
      <w:t xml:space="preserve">                  SECRETARIA MUNICIPAL DE SAÚDE</w:t>
    </w:r>
  </w:p>
  <w:p w:rsidR="0074345F" w:rsidRPr="00BE1AE8" w:rsidRDefault="0074345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74345F" w:rsidRDefault="0074345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74345F" w:rsidRPr="00BE1AE8" w:rsidRDefault="0074345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0BAB"/>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2BA0"/>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5EE6"/>
    <w:rsid w:val="00437159"/>
    <w:rsid w:val="00444970"/>
    <w:rsid w:val="00452208"/>
    <w:rsid w:val="0045240D"/>
    <w:rsid w:val="004558D5"/>
    <w:rsid w:val="00461308"/>
    <w:rsid w:val="004705EE"/>
    <w:rsid w:val="00470911"/>
    <w:rsid w:val="00483C59"/>
    <w:rsid w:val="004B11E6"/>
    <w:rsid w:val="004C0006"/>
    <w:rsid w:val="004C0758"/>
    <w:rsid w:val="004C501F"/>
    <w:rsid w:val="004C7E60"/>
    <w:rsid w:val="004D7F83"/>
    <w:rsid w:val="004E1933"/>
    <w:rsid w:val="004E4C5B"/>
    <w:rsid w:val="004F13FC"/>
    <w:rsid w:val="004F3217"/>
    <w:rsid w:val="004F4338"/>
    <w:rsid w:val="0053360D"/>
    <w:rsid w:val="00534E9E"/>
    <w:rsid w:val="005421EB"/>
    <w:rsid w:val="005428DB"/>
    <w:rsid w:val="005500F0"/>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739"/>
    <w:rsid w:val="007C58A1"/>
    <w:rsid w:val="007D494A"/>
    <w:rsid w:val="007E2695"/>
    <w:rsid w:val="007F2A59"/>
    <w:rsid w:val="007F341D"/>
    <w:rsid w:val="007F35BE"/>
    <w:rsid w:val="008079D0"/>
    <w:rsid w:val="008171AB"/>
    <w:rsid w:val="008211A2"/>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11F4"/>
    <w:rsid w:val="0090180E"/>
    <w:rsid w:val="00904B0A"/>
    <w:rsid w:val="00911689"/>
    <w:rsid w:val="00911882"/>
    <w:rsid w:val="0091238B"/>
    <w:rsid w:val="00921599"/>
    <w:rsid w:val="009273CE"/>
    <w:rsid w:val="00927C74"/>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460A"/>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26280"/>
    <w:rsid w:val="00D31715"/>
    <w:rsid w:val="00D32053"/>
    <w:rsid w:val="00D4061C"/>
    <w:rsid w:val="00D44CA8"/>
    <w:rsid w:val="00D45A20"/>
    <w:rsid w:val="00D45D46"/>
    <w:rsid w:val="00D54136"/>
    <w:rsid w:val="00D545E9"/>
    <w:rsid w:val="00D5677D"/>
    <w:rsid w:val="00D60281"/>
    <w:rsid w:val="00D7238E"/>
    <w:rsid w:val="00D80CC0"/>
    <w:rsid w:val="00D84326"/>
    <w:rsid w:val="00D877D2"/>
    <w:rsid w:val="00D87BD1"/>
    <w:rsid w:val="00D942DA"/>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A7393ED-6AA7-4A88-B8D1-96E031A6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503">
      <w:marLeft w:val="0"/>
      <w:marRight w:val="0"/>
      <w:marTop w:val="0"/>
      <w:marBottom w:val="0"/>
      <w:divBdr>
        <w:top w:val="none" w:sz="0" w:space="0" w:color="auto"/>
        <w:left w:val="none" w:sz="0" w:space="0" w:color="auto"/>
        <w:bottom w:val="none" w:sz="0" w:space="0" w:color="auto"/>
        <w:right w:val="none" w:sz="0" w:space="0" w:color="auto"/>
      </w:divBdr>
      <w:divsChild>
        <w:div w:id="128404511">
          <w:marLeft w:val="0"/>
          <w:marRight w:val="0"/>
          <w:marTop w:val="0"/>
          <w:marBottom w:val="0"/>
          <w:divBdr>
            <w:top w:val="none" w:sz="0" w:space="0" w:color="auto"/>
            <w:left w:val="none" w:sz="0" w:space="0" w:color="auto"/>
            <w:bottom w:val="none" w:sz="0" w:space="0" w:color="auto"/>
            <w:right w:val="none" w:sz="0" w:space="0" w:color="auto"/>
          </w:divBdr>
          <w:divsChild>
            <w:div w:id="128404518">
              <w:marLeft w:val="0"/>
              <w:marRight w:val="0"/>
              <w:marTop w:val="0"/>
              <w:marBottom w:val="0"/>
              <w:divBdr>
                <w:top w:val="none" w:sz="0" w:space="0" w:color="auto"/>
                <w:left w:val="none" w:sz="0" w:space="0" w:color="auto"/>
                <w:bottom w:val="none" w:sz="0" w:space="0" w:color="auto"/>
                <w:right w:val="none" w:sz="0" w:space="0" w:color="auto"/>
              </w:divBdr>
              <w:divsChild>
                <w:div w:id="128404515">
                  <w:marLeft w:val="0"/>
                  <w:marRight w:val="0"/>
                  <w:marTop w:val="0"/>
                  <w:marBottom w:val="0"/>
                  <w:divBdr>
                    <w:top w:val="none" w:sz="0" w:space="0" w:color="auto"/>
                    <w:left w:val="none" w:sz="0" w:space="0" w:color="auto"/>
                    <w:bottom w:val="none" w:sz="0" w:space="0" w:color="auto"/>
                    <w:right w:val="none" w:sz="0" w:space="0" w:color="auto"/>
                  </w:divBdr>
                  <w:divsChild>
                    <w:div w:id="128404508">
                      <w:marLeft w:val="0"/>
                      <w:marRight w:val="0"/>
                      <w:marTop w:val="0"/>
                      <w:marBottom w:val="0"/>
                      <w:divBdr>
                        <w:top w:val="none" w:sz="0" w:space="0" w:color="auto"/>
                        <w:left w:val="none" w:sz="0" w:space="0" w:color="auto"/>
                        <w:bottom w:val="none" w:sz="0" w:space="0" w:color="auto"/>
                        <w:right w:val="none" w:sz="0" w:space="0" w:color="auto"/>
                      </w:divBdr>
                      <w:divsChild>
                        <w:div w:id="128404510">
                          <w:marLeft w:val="0"/>
                          <w:marRight w:val="0"/>
                          <w:marTop w:val="0"/>
                          <w:marBottom w:val="0"/>
                          <w:divBdr>
                            <w:top w:val="none" w:sz="0" w:space="0" w:color="auto"/>
                            <w:left w:val="none" w:sz="0" w:space="0" w:color="auto"/>
                            <w:bottom w:val="none" w:sz="0" w:space="0" w:color="auto"/>
                            <w:right w:val="none" w:sz="0" w:space="0" w:color="auto"/>
                          </w:divBdr>
                          <w:divsChild>
                            <w:div w:id="128404509">
                              <w:marLeft w:val="0"/>
                              <w:marRight w:val="0"/>
                              <w:marTop w:val="0"/>
                              <w:marBottom w:val="0"/>
                              <w:divBdr>
                                <w:top w:val="none" w:sz="0" w:space="0" w:color="auto"/>
                                <w:left w:val="none" w:sz="0" w:space="0" w:color="auto"/>
                                <w:bottom w:val="none" w:sz="0" w:space="0" w:color="auto"/>
                                <w:right w:val="none" w:sz="0" w:space="0" w:color="auto"/>
                              </w:divBdr>
                              <w:divsChild>
                                <w:div w:id="128404514">
                                  <w:marLeft w:val="0"/>
                                  <w:marRight w:val="0"/>
                                  <w:marTop w:val="0"/>
                                  <w:marBottom w:val="0"/>
                                  <w:divBdr>
                                    <w:top w:val="none" w:sz="0" w:space="0" w:color="auto"/>
                                    <w:left w:val="none" w:sz="0" w:space="0" w:color="auto"/>
                                    <w:bottom w:val="none" w:sz="0" w:space="0" w:color="auto"/>
                                    <w:right w:val="none" w:sz="0" w:space="0" w:color="auto"/>
                                  </w:divBdr>
                                  <w:divsChild>
                                    <w:div w:id="128404516">
                                      <w:marLeft w:val="0"/>
                                      <w:marRight w:val="0"/>
                                      <w:marTop w:val="0"/>
                                      <w:marBottom w:val="0"/>
                                      <w:divBdr>
                                        <w:top w:val="none" w:sz="0" w:space="0" w:color="auto"/>
                                        <w:left w:val="none" w:sz="0" w:space="0" w:color="auto"/>
                                        <w:bottom w:val="none" w:sz="0" w:space="0" w:color="auto"/>
                                        <w:right w:val="none" w:sz="0" w:space="0" w:color="auto"/>
                                      </w:divBdr>
                                      <w:divsChild>
                                        <w:div w:id="128404505">
                                          <w:marLeft w:val="0"/>
                                          <w:marRight w:val="0"/>
                                          <w:marTop w:val="0"/>
                                          <w:marBottom w:val="0"/>
                                          <w:divBdr>
                                            <w:top w:val="none" w:sz="0" w:space="0" w:color="auto"/>
                                            <w:left w:val="none" w:sz="0" w:space="0" w:color="auto"/>
                                            <w:bottom w:val="none" w:sz="0" w:space="0" w:color="auto"/>
                                            <w:right w:val="none" w:sz="0" w:space="0" w:color="auto"/>
                                          </w:divBdr>
                                          <w:divsChild>
                                            <w:div w:id="128404513">
                                              <w:marLeft w:val="0"/>
                                              <w:marRight w:val="0"/>
                                              <w:marTop w:val="0"/>
                                              <w:marBottom w:val="0"/>
                                              <w:divBdr>
                                                <w:top w:val="none" w:sz="0" w:space="0" w:color="auto"/>
                                                <w:left w:val="none" w:sz="0" w:space="0" w:color="auto"/>
                                                <w:bottom w:val="none" w:sz="0" w:space="0" w:color="auto"/>
                                                <w:right w:val="none" w:sz="0" w:space="0" w:color="auto"/>
                                              </w:divBdr>
                                              <w:divsChild>
                                                <w:div w:id="128404517">
                                                  <w:marLeft w:val="0"/>
                                                  <w:marRight w:val="0"/>
                                                  <w:marTop w:val="0"/>
                                                  <w:marBottom w:val="0"/>
                                                  <w:divBdr>
                                                    <w:top w:val="none" w:sz="0" w:space="0" w:color="auto"/>
                                                    <w:left w:val="none" w:sz="0" w:space="0" w:color="auto"/>
                                                    <w:bottom w:val="none" w:sz="0" w:space="0" w:color="auto"/>
                                                    <w:right w:val="none" w:sz="0" w:space="0" w:color="auto"/>
                                                  </w:divBdr>
                                                  <w:divsChild>
                                                    <w:div w:id="128404507">
                                                      <w:marLeft w:val="0"/>
                                                      <w:marRight w:val="0"/>
                                                      <w:marTop w:val="0"/>
                                                      <w:marBottom w:val="0"/>
                                                      <w:divBdr>
                                                        <w:top w:val="none" w:sz="0" w:space="0" w:color="auto"/>
                                                        <w:left w:val="none" w:sz="0" w:space="0" w:color="auto"/>
                                                        <w:bottom w:val="none" w:sz="0" w:space="0" w:color="auto"/>
                                                        <w:right w:val="none" w:sz="0" w:space="0" w:color="auto"/>
                                                      </w:divBdr>
                                                      <w:divsChild>
                                                        <w:div w:id="1284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404512">
      <w:marLeft w:val="0"/>
      <w:marRight w:val="0"/>
      <w:marTop w:val="0"/>
      <w:marBottom w:val="0"/>
      <w:divBdr>
        <w:top w:val="none" w:sz="0" w:space="0" w:color="auto"/>
        <w:left w:val="none" w:sz="0" w:space="0" w:color="auto"/>
        <w:bottom w:val="none" w:sz="0" w:space="0" w:color="auto"/>
        <w:right w:val="none" w:sz="0" w:space="0" w:color="auto"/>
      </w:divBdr>
      <w:divsChild>
        <w:div w:id="128404504">
          <w:marLeft w:val="0"/>
          <w:marRight w:val="0"/>
          <w:marTop w:val="0"/>
          <w:marBottom w:val="0"/>
          <w:divBdr>
            <w:top w:val="none" w:sz="0" w:space="0" w:color="auto"/>
            <w:left w:val="none" w:sz="0" w:space="0" w:color="auto"/>
            <w:bottom w:val="none" w:sz="0" w:space="0" w:color="auto"/>
            <w:right w:val="none" w:sz="0" w:space="0" w:color="auto"/>
          </w:divBdr>
        </w:div>
        <w:div w:id="128404506">
          <w:marLeft w:val="0"/>
          <w:marRight w:val="0"/>
          <w:marTop w:val="0"/>
          <w:marBottom w:val="0"/>
          <w:divBdr>
            <w:top w:val="none" w:sz="0" w:space="0" w:color="auto"/>
            <w:left w:val="none" w:sz="0" w:space="0" w:color="auto"/>
            <w:bottom w:val="none" w:sz="0" w:space="0" w:color="auto"/>
            <w:right w:val="none" w:sz="0" w:space="0" w:color="auto"/>
          </w:divBdr>
        </w:div>
      </w:divsChild>
    </w:div>
    <w:div w:id="202640857">
      <w:bodyDiv w:val="1"/>
      <w:marLeft w:val="0"/>
      <w:marRight w:val="0"/>
      <w:marTop w:val="0"/>
      <w:marBottom w:val="0"/>
      <w:divBdr>
        <w:top w:val="none" w:sz="0" w:space="0" w:color="auto"/>
        <w:left w:val="none" w:sz="0" w:space="0" w:color="auto"/>
        <w:bottom w:val="none" w:sz="0" w:space="0" w:color="auto"/>
        <w:right w:val="none" w:sz="0" w:space="0" w:color="auto"/>
      </w:divBdr>
    </w:div>
    <w:div w:id="373577529">
      <w:bodyDiv w:val="1"/>
      <w:marLeft w:val="0"/>
      <w:marRight w:val="0"/>
      <w:marTop w:val="0"/>
      <w:marBottom w:val="0"/>
      <w:divBdr>
        <w:top w:val="none" w:sz="0" w:space="0" w:color="auto"/>
        <w:left w:val="none" w:sz="0" w:space="0" w:color="auto"/>
        <w:bottom w:val="none" w:sz="0" w:space="0" w:color="auto"/>
        <w:right w:val="none" w:sz="0" w:space="0" w:color="auto"/>
      </w:divBdr>
    </w:div>
    <w:div w:id="586764681">
      <w:bodyDiv w:val="1"/>
      <w:marLeft w:val="0"/>
      <w:marRight w:val="0"/>
      <w:marTop w:val="0"/>
      <w:marBottom w:val="0"/>
      <w:divBdr>
        <w:top w:val="none" w:sz="0" w:space="0" w:color="auto"/>
        <w:left w:val="none" w:sz="0" w:space="0" w:color="auto"/>
        <w:bottom w:val="none" w:sz="0" w:space="0" w:color="auto"/>
        <w:right w:val="none" w:sz="0" w:space="0" w:color="auto"/>
      </w:divBdr>
    </w:div>
    <w:div w:id="833834710">
      <w:bodyDiv w:val="1"/>
      <w:marLeft w:val="0"/>
      <w:marRight w:val="0"/>
      <w:marTop w:val="0"/>
      <w:marBottom w:val="0"/>
      <w:divBdr>
        <w:top w:val="none" w:sz="0" w:space="0" w:color="auto"/>
        <w:left w:val="none" w:sz="0" w:space="0" w:color="auto"/>
        <w:bottom w:val="none" w:sz="0" w:space="0" w:color="auto"/>
        <w:right w:val="none" w:sz="0" w:space="0" w:color="auto"/>
      </w:divBdr>
    </w:div>
    <w:div w:id="1079595275">
      <w:bodyDiv w:val="1"/>
      <w:marLeft w:val="0"/>
      <w:marRight w:val="0"/>
      <w:marTop w:val="0"/>
      <w:marBottom w:val="0"/>
      <w:divBdr>
        <w:top w:val="none" w:sz="0" w:space="0" w:color="auto"/>
        <w:left w:val="none" w:sz="0" w:space="0" w:color="auto"/>
        <w:bottom w:val="none" w:sz="0" w:space="0" w:color="auto"/>
        <w:right w:val="none" w:sz="0" w:space="0" w:color="auto"/>
      </w:divBdr>
    </w:div>
    <w:div w:id="1286884297">
      <w:bodyDiv w:val="1"/>
      <w:marLeft w:val="0"/>
      <w:marRight w:val="0"/>
      <w:marTop w:val="0"/>
      <w:marBottom w:val="0"/>
      <w:divBdr>
        <w:top w:val="none" w:sz="0" w:space="0" w:color="auto"/>
        <w:left w:val="none" w:sz="0" w:space="0" w:color="auto"/>
        <w:bottom w:val="none" w:sz="0" w:space="0" w:color="auto"/>
        <w:right w:val="none" w:sz="0" w:space="0" w:color="auto"/>
      </w:divBdr>
    </w:div>
    <w:div w:id="1315376615">
      <w:bodyDiv w:val="1"/>
      <w:marLeft w:val="0"/>
      <w:marRight w:val="0"/>
      <w:marTop w:val="0"/>
      <w:marBottom w:val="0"/>
      <w:divBdr>
        <w:top w:val="none" w:sz="0" w:space="0" w:color="auto"/>
        <w:left w:val="none" w:sz="0" w:space="0" w:color="auto"/>
        <w:bottom w:val="none" w:sz="0" w:space="0" w:color="auto"/>
        <w:right w:val="none" w:sz="0" w:space="0" w:color="auto"/>
      </w:divBdr>
    </w:div>
    <w:div w:id="1569877128">
      <w:bodyDiv w:val="1"/>
      <w:marLeft w:val="0"/>
      <w:marRight w:val="0"/>
      <w:marTop w:val="0"/>
      <w:marBottom w:val="0"/>
      <w:divBdr>
        <w:top w:val="none" w:sz="0" w:space="0" w:color="auto"/>
        <w:left w:val="none" w:sz="0" w:space="0" w:color="auto"/>
        <w:bottom w:val="none" w:sz="0" w:space="0" w:color="auto"/>
        <w:right w:val="none" w:sz="0" w:space="0" w:color="auto"/>
      </w:divBdr>
    </w:div>
    <w:div w:id="1593509084">
      <w:bodyDiv w:val="1"/>
      <w:marLeft w:val="0"/>
      <w:marRight w:val="0"/>
      <w:marTop w:val="0"/>
      <w:marBottom w:val="0"/>
      <w:divBdr>
        <w:top w:val="none" w:sz="0" w:space="0" w:color="auto"/>
        <w:left w:val="none" w:sz="0" w:space="0" w:color="auto"/>
        <w:bottom w:val="none" w:sz="0" w:space="0" w:color="auto"/>
        <w:right w:val="none" w:sz="0" w:space="0" w:color="auto"/>
      </w:divBdr>
    </w:div>
    <w:div w:id="1751192358">
      <w:bodyDiv w:val="1"/>
      <w:marLeft w:val="0"/>
      <w:marRight w:val="0"/>
      <w:marTop w:val="0"/>
      <w:marBottom w:val="0"/>
      <w:divBdr>
        <w:top w:val="none" w:sz="0" w:space="0" w:color="auto"/>
        <w:left w:val="none" w:sz="0" w:space="0" w:color="auto"/>
        <w:bottom w:val="none" w:sz="0" w:space="0" w:color="auto"/>
        <w:right w:val="none" w:sz="0" w:space="0" w:color="auto"/>
      </w:divBdr>
    </w:div>
    <w:div w:id="2099055677">
      <w:bodyDiv w:val="1"/>
      <w:marLeft w:val="0"/>
      <w:marRight w:val="0"/>
      <w:marTop w:val="0"/>
      <w:marBottom w:val="0"/>
      <w:divBdr>
        <w:top w:val="none" w:sz="0" w:space="0" w:color="auto"/>
        <w:left w:val="none" w:sz="0" w:space="0" w:color="auto"/>
        <w:bottom w:val="none" w:sz="0" w:space="0" w:color="auto"/>
        <w:right w:val="none" w:sz="0" w:space="0" w:color="auto"/>
      </w:divBdr>
    </w:div>
    <w:div w:id="21117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5120</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PREFEITURA DE FLORIANÓPOLIS</vt:lpstr>
      <vt:lpstr>PREFEITURA DE FLORIANÓPOLIS</vt:lpstr>
    </vt:vector>
  </TitlesOfParts>
  <Company>pmf</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João Mauricio Torres dos Santos</cp:lastModifiedBy>
  <cp:revision>2</cp:revision>
  <cp:lastPrinted>2008-11-20T17:39:00Z</cp:lastPrinted>
  <dcterms:created xsi:type="dcterms:W3CDTF">2019-06-11T17:42:00Z</dcterms:created>
  <dcterms:modified xsi:type="dcterms:W3CDTF">2019-06-11T17:42:00Z</dcterms:modified>
</cp:coreProperties>
</file>