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8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3308" w:rsidRPr="00637B5E" w:rsidRDefault="00893308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1A7B4C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93308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BE1AE8">
      <w:pPr>
        <w:jc w:val="center"/>
        <w:rPr>
          <w:shd w:val="clear" w:color="auto" w:fill="FFFF66"/>
        </w:rPr>
      </w:pP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93308" w:rsidRPr="00637B5E" w:rsidRDefault="00893308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1A7B4C" w:rsidRPr="00637B5E">
        <w:rPr>
          <w:rFonts w:ascii="Arial" w:hAnsi="Arial" w:cs="Arial"/>
          <w:sz w:val="20"/>
          <w:szCs w:val="20"/>
        </w:rPr>
        <w:t>Autoinspeção</w:t>
      </w:r>
      <w:proofErr w:type="spellEnd"/>
      <w:r w:rsidR="001A7B4C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93308" w:rsidRPr="00245A38" w:rsidRDefault="0089330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FB0C2C" w:rsidRPr="00FB0C2C" w:rsidRDefault="001A7B4C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93308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B0C2C" w:rsidRPr="00FB0C2C">
        <w:rPr>
          <w:rFonts w:ascii="Arial" w:hAnsi="Arial" w:cs="Arial"/>
          <w:b/>
          <w:sz w:val="20"/>
          <w:szCs w:val="20"/>
          <w:u w:val="single"/>
        </w:rPr>
        <w:t>CENTROS DE APOIO A PACIENTES</w:t>
      </w:r>
    </w:p>
    <w:p w:rsidR="00FB0C2C" w:rsidRPr="00FB0C2C" w:rsidRDefault="00FB0C2C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B0C2C" w:rsidRDefault="00FB0C2C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B0C2C">
        <w:rPr>
          <w:rFonts w:ascii="Arial" w:hAnsi="Arial" w:cs="Arial"/>
          <w:b/>
          <w:sz w:val="20"/>
          <w:szCs w:val="20"/>
          <w:u w:val="single"/>
        </w:rPr>
        <w:t>COM CÂNCER E COM AIDS</w:t>
      </w:r>
      <w:r w:rsidRPr="00FB0C2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93308" w:rsidRPr="00245A38" w:rsidRDefault="00893308" w:rsidP="00FB0C2C">
      <w:pPr>
        <w:ind w:left="-1080" w:right="-1216"/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FB0C2C" w:rsidRPr="00FB0C2C">
        <w:rPr>
          <w:rFonts w:ascii="Arial" w:hAnsi="Arial" w:cs="Arial"/>
          <w:b/>
          <w:sz w:val="20"/>
          <w:szCs w:val="20"/>
        </w:rPr>
        <w:t>8711-5/04.</w:t>
      </w:r>
      <w:bookmarkStart w:id="0" w:name="_GoBack"/>
      <w:bookmarkEnd w:id="0"/>
    </w:p>
    <w:p w:rsidR="00893308" w:rsidRPr="00BB0D46" w:rsidRDefault="00893308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93308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93308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93308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93308" w:rsidRPr="00BB0D46" w:rsidRDefault="00893308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93308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93308" w:rsidRPr="00BB0D46" w:rsidRDefault="00893308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Pr="003D43B8" w:rsidRDefault="00893308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93308" w:rsidRDefault="00893308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93308" w:rsidRPr="003D43B8" w:rsidRDefault="00893308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93308" w:rsidRDefault="00893308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1 - Possui armário exclusivo para guarda dos pertences dos funcionários.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Lei 3214/78 do MTE - NR 24.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Resíduos sólidos acondicionados em embalagens plásticas devidamente fechadas em local limpo e com </w:t>
            </w:r>
            <w:proofErr w:type="spellStart"/>
            <w:r w:rsidRPr="00CA4942">
              <w:rPr>
                <w:rFonts w:ascii="Arial" w:hAnsi="Arial" w:cs="Arial"/>
                <w:sz w:val="20"/>
                <w:szCs w:val="20"/>
              </w:rPr>
              <w:t>freqüente</w:t>
            </w:r>
            <w:proofErr w:type="spellEnd"/>
            <w:r w:rsidRPr="00CA4942">
              <w:rPr>
                <w:rFonts w:ascii="Arial" w:hAnsi="Arial" w:cs="Arial"/>
                <w:sz w:val="20"/>
                <w:szCs w:val="20"/>
              </w:rPr>
              <w:t xml:space="preserve"> manutenção.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Local para o acondicionamento do lixo junto ao alinhamento frontal, não obstruindo o passeio público, em contentores apropriados.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- O tempo de permanência dos contentores nos logradouros públicos é cumprido: Coleta diurna: até duas horas antes da coleta e duas horas depois; Coleta após às 18 horas os contentores deverão ser retirados até as 7 horas do dia </w:t>
            </w:r>
            <w:proofErr w:type="gramStart"/>
            <w:r w:rsidRPr="00CA4942">
              <w:rPr>
                <w:rFonts w:ascii="Arial" w:hAnsi="Arial" w:cs="Arial"/>
                <w:sz w:val="20"/>
                <w:szCs w:val="20"/>
              </w:rPr>
              <w:t>seguinte.</w:t>
            </w:r>
            <w:r w:rsidRPr="00CA4942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 xml:space="preserve"> – Esgotamento sanitário: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CA4942">
              <w:rPr>
                <w:rFonts w:ascii="Arial" w:hAnsi="Arial" w:cs="Arial"/>
                <w:sz w:val="20"/>
                <w:szCs w:val="20"/>
              </w:rPr>
              <w:t>1 -  Fossa e sumidouro/filtro.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  <w:vAlign w:val="center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4942">
              <w:rPr>
                <w:rFonts w:ascii="Arial" w:hAnsi="Arial" w:cs="Arial"/>
                <w:sz w:val="20"/>
                <w:szCs w:val="20"/>
              </w:rPr>
              <w:t>.2 - Ligado à rede pública de coleta.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Art. 24, 25, 37, 38. LCM 239/06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893308" w:rsidRPr="00CA4942" w:rsidRDefault="00893308" w:rsidP="00A72C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942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para o exercício da atividade de comercialização de gás natural outorgada pela ANP.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11909/09; Decreto 7382/10; Resolução ANP 52/11.</w:t>
            </w:r>
          </w:p>
        </w:tc>
      </w:tr>
      <w:tr w:rsidR="00893308" w:rsidTr="00A72C6C">
        <w:trPr>
          <w:jc w:val="center"/>
        </w:trPr>
        <w:tc>
          <w:tcPr>
            <w:tcW w:w="5815" w:type="dxa"/>
          </w:tcPr>
          <w:p w:rsidR="00893308" w:rsidRPr="00CA4942" w:rsidRDefault="00893308" w:rsidP="00A72C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Atividades exercidas conferem com a DAM.</w:t>
            </w: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893308" w:rsidRPr="00CA4942" w:rsidRDefault="00893308" w:rsidP="00A72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4942">
              <w:rPr>
                <w:rFonts w:ascii="Arial" w:hAnsi="Arial" w:cs="Arial"/>
                <w:sz w:val="20"/>
                <w:szCs w:val="20"/>
              </w:rPr>
              <w:t>Dec. Municipal 8543/10</w:t>
            </w:r>
          </w:p>
        </w:tc>
      </w:tr>
    </w:tbl>
    <w:p w:rsidR="00893308" w:rsidRDefault="00893308">
      <w:pPr>
        <w:rPr>
          <w:rFonts w:ascii="Arial" w:hAnsi="Arial" w:cs="Arial"/>
          <w:b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893308" w:rsidRPr="00245A38" w:rsidRDefault="00893308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93308" w:rsidRPr="00245A38" w:rsidRDefault="00893308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1C5DBA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93308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93308" w:rsidRPr="00637B5E" w:rsidRDefault="00893308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93308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308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93308" w:rsidRPr="00637B5E" w:rsidRDefault="00893308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3308" w:rsidRPr="00B76941" w:rsidRDefault="00893308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93308" w:rsidRPr="00B76941" w:rsidRDefault="00893308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93308" w:rsidRDefault="00893308" w:rsidP="00D87BD1">
      <w:pPr>
        <w:rPr>
          <w:rFonts w:ascii="Arial" w:hAnsi="Arial" w:cs="Arial"/>
          <w:sz w:val="20"/>
          <w:szCs w:val="20"/>
          <w:u w:val="single"/>
        </w:rPr>
      </w:pPr>
    </w:p>
    <w:p w:rsidR="00893308" w:rsidRDefault="0089330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93308" w:rsidRDefault="00893308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93308" w:rsidRPr="00FD0E0D" w:rsidRDefault="00893308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93308" w:rsidRDefault="00893308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3308" w:rsidTr="00042B0A">
        <w:tc>
          <w:tcPr>
            <w:tcW w:w="10760" w:type="dxa"/>
          </w:tcPr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93308" w:rsidRPr="00042B0A" w:rsidRDefault="00893308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93308" w:rsidRPr="008346AF" w:rsidTr="008F1CE5">
        <w:tc>
          <w:tcPr>
            <w:tcW w:w="0" w:type="auto"/>
          </w:tcPr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93308" w:rsidRPr="008346AF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308" w:rsidTr="008F1CE5">
        <w:tc>
          <w:tcPr>
            <w:tcW w:w="0" w:type="auto"/>
          </w:tcPr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93308" w:rsidRPr="00637B5E" w:rsidRDefault="00893308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93308" w:rsidTr="008F1CE5">
        <w:tc>
          <w:tcPr>
            <w:tcW w:w="0" w:type="auto"/>
          </w:tcPr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3308" w:rsidRPr="00637B5E" w:rsidRDefault="00893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93308" w:rsidRDefault="00893308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93308" w:rsidRPr="00637B5E" w:rsidRDefault="00893308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3308" w:rsidRDefault="00893308">
      <w:pPr>
        <w:rPr>
          <w:rFonts w:ascii="Arial" w:hAnsi="Arial" w:cs="Arial"/>
          <w:sz w:val="20"/>
          <w:szCs w:val="20"/>
        </w:rPr>
      </w:pPr>
    </w:p>
    <w:p w:rsidR="00893308" w:rsidRPr="00245A38" w:rsidRDefault="00893308">
      <w:pPr>
        <w:rPr>
          <w:rFonts w:ascii="Arial" w:hAnsi="Arial" w:cs="Arial"/>
          <w:sz w:val="20"/>
          <w:szCs w:val="20"/>
        </w:rPr>
      </w:pPr>
    </w:p>
    <w:sectPr w:rsidR="00893308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CA" w:rsidRDefault="00183DCA">
      <w:r>
        <w:separator/>
      </w:r>
    </w:p>
  </w:endnote>
  <w:endnote w:type="continuationSeparator" w:id="0">
    <w:p w:rsidR="00183DCA" w:rsidRDefault="0018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CA" w:rsidRDefault="00183DCA">
      <w:r>
        <w:separator/>
      </w:r>
    </w:p>
  </w:footnote>
  <w:footnote w:type="continuationSeparator" w:id="0">
    <w:p w:rsidR="00183DCA" w:rsidRDefault="0018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308" w:rsidRPr="00BE1AE8" w:rsidRDefault="001A7B4C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308">
      <w:t xml:space="preserve">                  </w:t>
    </w:r>
    <w:r w:rsidR="00893308" w:rsidRPr="00BE1AE8">
      <w:rPr>
        <w:rFonts w:ascii="Arial" w:hAnsi="Arial" w:cs="Arial"/>
        <w:b/>
        <w:sz w:val="22"/>
        <w:szCs w:val="22"/>
      </w:rPr>
      <w:t>PREFEITURA DE FLORIANÓPOLIS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93308" w:rsidRDefault="00893308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93308" w:rsidRPr="00BE1AE8" w:rsidRDefault="00893308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0ED9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3DCA"/>
    <w:rsid w:val="00186825"/>
    <w:rsid w:val="00186DD8"/>
    <w:rsid w:val="001904EB"/>
    <w:rsid w:val="00191FC6"/>
    <w:rsid w:val="001939C1"/>
    <w:rsid w:val="001959F3"/>
    <w:rsid w:val="001A0FEF"/>
    <w:rsid w:val="001A407F"/>
    <w:rsid w:val="001A7B4C"/>
    <w:rsid w:val="001B032C"/>
    <w:rsid w:val="001B5250"/>
    <w:rsid w:val="001B6787"/>
    <w:rsid w:val="001C0C4A"/>
    <w:rsid w:val="001C17EA"/>
    <w:rsid w:val="001C5DB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43D2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17B43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93308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C6C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42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0C2C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7FCF83-276D-4388-91C0-0E3239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2019-06-11T16:27:00Z</dcterms:created>
  <dcterms:modified xsi:type="dcterms:W3CDTF">2019-06-11T16:27:00Z</dcterms:modified>
</cp:coreProperties>
</file>